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3391E00" w14:textId="49C812B9" w:rsidR="00406269" w:rsidRDefault="00406269" w:rsidP="00385B29">
      <w:pPr>
        <w:rPr>
          <w:lang w:val="en-US"/>
        </w:rPr>
      </w:pPr>
    </w:p>
    <w:p w14:paraId="7EEE7FDE" w14:textId="4F7D912A" w:rsidR="00AD414C" w:rsidRDefault="00AD414C" w:rsidP="00385B29">
      <w:pPr>
        <w:rPr>
          <w:lang w:val="en-US"/>
        </w:rPr>
      </w:pPr>
    </w:p>
    <w:p w14:paraId="29ED575C" w14:textId="6E9E81CD" w:rsidR="003957DE" w:rsidRPr="000234E3" w:rsidRDefault="003957DE" w:rsidP="00AD414C">
      <w:pPr>
        <w:jc w:val="center"/>
        <w:rPr>
          <w:b/>
          <w:bCs/>
          <w:sz w:val="48"/>
          <w:szCs w:val="48"/>
          <w:lang w:val="en-US"/>
        </w:rPr>
      </w:pPr>
    </w:p>
    <w:p w14:paraId="6622E473" w14:textId="6D3AACFE" w:rsidR="005B744D" w:rsidRDefault="005B744D" w:rsidP="00AD414C">
      <w:pPr>
        <w:jc w:val="center"/>
        <w:rPr>
          <w:b/>
          <w:bCs/>
          <w:sz w:val="48"/>
          <w:szCs w:val="48"/>
          <w:lang w:val="en-US"/>
        </w:rPr>
      </w:pPr>
    </w:p>
    <w:p w14:paraId="6732E54D" w14:textId="7D5B9BD4" w:rsidR="00AC6148" w:rsidRDefault="00AC6148" w:rsidP="00AD414C">
      <w:pPr>
        <w:jc w:val="center"/>
        <w:rPr>
          <w:b/>
          <w:bCs/>
          <w:sz w:val="48"/>
          <w:szCs w:val="48"/>
          <w:lang w:val="en-US"/>
        </w:rPr>
      </w:pPr>
    </w:p>
    <w:p w14:paraId="0365E156" w14:textId="49063708" w:rsidR="008F1287" w:rsidRPr="000234E3" w:rsidRDefault="00A166AD" w:rsidP="00AD414C">
      <w:pPr>
        <w:jc w:val="center"/>
        <w:rPr>
          <w:b/>
          <w:bCs/>
          <w:sz w:val="48"/>
          <w:szCs w:val="48"/>
          <w:lang w:val="en-US"/>
        </w:rPr>
      </w:pPr>
      <w:r w:rsidRPr="000234E3">
        <w:rPr>
          <w:b/>
          <w:bCs/>
          <w:sz w:val="48"/>
          <w:szCs w:val="48"/>
          <w:lang w:val="en-US"/>
        </w:rPr>
        <w:t xml:space="preserve">Lower North Island Rail Integrated Mobility </w:t>
      </w:r>
    </w:p>
    <w:p w14:paraId="22E908B5" w14:textId="6AA3FFD0" w:rsidR="00AD414C" w:rsidRPr="000234E3" w:rsidRDefault="002446E6" w:rsidP="00AD414C">
      <w:pPr>
        <w:jc w:val="center"/>
        <w:rPr>
          <w:b/>
          <w:bCs/>
          <w:sz w:val="60"/>
          <w:szCs w:val="60"/>
          <w:lang w:val="en-US"/>
        </w:rPr>
      </w:pPr>
      <w:r>
        <w:rPr>
          <w:noProof/>
          <w:sz w:val="60"/>
          <w:szCs w:val="60"/>
          <w:lang w:val="en-US"/>
        </w:rPr>
        <w:drawing>
          <wp:anchor distT="0" distB="0" distL="114300" distR="114300" simplePos="0" relativeHeight="251658241" behindDoc="0" locked="0" layoutInCell="1" allowOverlap="1" wp14:anchorId="539E2492" wp14:editId="6C8FA273">
            <wp:simplePos x="0" y="0"/>
            <wp:positionH relativeFrom="column">
              <wp:posOffset>-719999</wp:posOffset>
            </wp:positionH>
            <wp:positionV relativeFrom="paragraph">
              <wp:posOffset>476975</wp:posOffset>
            </wp:positionV>
            <wp:extent cx="7559675" cy="4789170"/>
            <wp:effectExtent l="0" t="0" r="3175" b="0"/>
            <wp:wrapTopAndBottom/>
            <wp:docPr id="733425951" name="Picture 2" descr="A train on the tra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425951" name="Picture 2" descr="A train on the tracks&#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59675" cy="4789170"/>
                    </a:xfrm>
                    <a:prstGeom prst="rect">
                      <a:avLst/>
                    </a:prstGeom>
                  </pic:spPr>
                </pic:pic>
              </a:graphicData>
            </a:graphic>
            <wp14:sizeRelH relativeFrom="margin">
              <wp14:pctWidth>0</wp14:pctWidth>
            </wp14:sizeRelH>
            <wp14:sizeRelV relativeFrom="margin">
              <wp14:pctHeight>0</wp14:pctHeight>
            </wp14:sizeRelV>
          </wp:anchor>
        </w:drawing>
      </w:r>
      <w:r w:rsidR="00AD414C" w:rsidRPr="000234E3">
        <w:rPr>
          <w:b/>
          <w:bCs/>
          <w:sz w:val="60"/>
          <w:szCs w:val="60"/>
          <w:lang w:val="en-US"/>
        </w:rPr>
        <w:t>Pro</w:t>
      </w:r>
      <w:r w:rsidR="00A166AD" w:rsidRPr="000234E3">
        <w:rPr>
          <w:b/>
          <w:bCs/>
          <w:sz w:val="60"/>
          <w:szCs w:val="60"/>
          <w:lang w:val="en-US"/>
        </w:rPr>
        <w:t>gramme</w:t>
      </w:r>
      <w:r w:rsidR="00AD414C" w:rsidRPr="000234E3">
        <w:rPr>
          <w:b/>
          <w:bCs/>
          <w:sz w:val="60"/>
          <w:szCs w:val="60"/>
          <w:lang w:val="en-US"/>
        </w:rPr>
        <w:t xml:space="preserve"> Summary</w:t>
      </w:r>
    </w:p>
    <w:p w14:paraId="26F82EAD" w14:textId="22F2195C" w:rsidR="00AD414C" w:rsidRDefault="00AD414C" w:rsidP="005F2973">
      <w:pPr>
        <w:rPr>
          <w:sz w:val="60"/>
          <w:szCs w:val="60"/>
          <w:lang w:val="en-US"/>
        </w:rPr>
      </w:pPr>
    </w:p>
    <w:p w14:paraId="0F52615E" w14:textId="77777777" w:rsidR="00AD414C" w:rsidRDefault="00AD414C" w:rsidP="00AD414C">
      <w:pPr>
        <w:jc w:val="center"/>
        <w:rPr>
          <w:lang w:val="en-US"/>
        </w:rPr>
      </w:pPr>
    </w:p>
    <w:sdt>
      <w:sdtPr>
        <w:rPr>
          <w:rFonts w:ascii="Arial" w:eastAsiaTheme="minorEastAsia" w:hAnsi="Arial" w:cstheme="minorBidi"/>
          <w:caps w:val="0"/>
          <w:sz w:val="24"/>
          <w:szCs w:val="24"/>
        </w:rPr>
        <w:id w:val="-1467659082"/>
        <w:docPartObj>
          <w:docPartGallery w:val="Table of Contents"/>
          <w:docPartUnique/>
        </w:docPartObj>
      </w:sdtPr>
      <w:sdtEndPr>
        <w:rPr>
          <w:rFonts w:ascii="Aptos" w:hAnsi="Aptos"/>
          <w:b/>
          <w:bCs/>
          <w:noProof/>
        </w:rPr>
      </w:sdtEndPr>
      <w:sdtContent>
        <w:p w14:paraId="32414574" w14:textId="2E92E409" w:rsidR="00E8737F" w:rsidRPr="000C7545" w:rsidRDefault="00E8737F" w:rsidP="00583820">
          <w:pPr>
            <w:pStyle w:val="TOCHeading"/>
            <w:numPr>
              <w:ilvl w:val="0"/>
              <w:numId w:val="0"/>
            </w:numPr>
            <w:ind w:left="360" w:hanging="360"/>
            <w:rPr>
              <w:rFonts w:ascii="Arial" w:hAnsi="Arial" w:cs="Arial"/>
            </w:rPr>
          </w:pPr>
          <w:r w:rsidRPr="000C7545">
            <w:rPr>
              <w:rFonts w:ascii="Arial" w:hAnsi="Arial" w:cs="Arial"/>
            </w:rPr>
            <w:t>Contents</w:t>
          </w:r>
        </w:p>
        <w:p w14:paraId="637DAF64" w14:textId="5B69E731" w:rsidR="008F7A4C" w:rsidRDefault="000C7545">
          <w:pPr>
            <w:pStyle w:val="TOC1"/>
            <w:tabs>
              <w:tab w:val="left" w:pos="567"/>
            </w:tabs>
            <w:rPr>
              <w:rFonts w:asciiTheme="minorHAnsi" w:hAnsiTheme="minorHAnsi"/>
              <w:noProof/>
              <w:color w:val="auto"/>
              <w:kern w:val="2"/>
              <w:lang w:eastAsia="en-NZ"/>
              <w14:ligatures w14:val="standardContextual"/>
            </w:rPr>
          </w:pPr>
          <w:r>
            <w:fldChar w:fldCharType="begin"/>
          </w:r>
          <w:r>
            <w:instrText xml:space="preserve"> TOC \o "1-3" \h \z \u </w:instrText>
          </w:r>
          <w:r>
            <w:fldChar w:fldCharType="separate"/>
          </w:r>
          <w:hyperlink w:anchor="_Toc207900332" w:history="1">
            <w:r w:rsidR="008F7A4C" w:rsidRPr="006332B2">
              <w:rPr>
                <w:rStyle w:val="Hyperlink"/>
                <w:noProof/>
                <w:lang w:val="en-US"/>
              </w:rPr>
              <w:t>1</w:t>
            </w:r>
            <w:r w:rsidR="008F7A4C">
              <w:rPr>
                <w:rFonts w:asciiTheme="minorHAnsi" w:hAnsiTheme="minorHAnsi"/>
                <w:noProof/>
                <w:color w:val="auto"/>
                <w:kern w:val="2"/>
                <w:lang w:eastAsia="en-NZ"/>
                <w14:ligatures w14:val="standardContextual"/>
              </w:rPr>
              <w:tab/>
            </w:r>
            <w:r w:rsidR="008F7A4C" w:rsidRPr="006332B2">
              <w:rPr>
                <w:rStyle w:val="Hyperlink"/>
                <w:noProof/>
              </w:rPr>
              <w:t>Introduction</w:t>
            </w:r>
            <w:r w:rsidR="008F7A4C">
              <w:rPr>
                <w:noProof/>
                <w:webHidden/>
              </w:rPr>
              <w:tab/>
            </w:r>
            <w:r w:rsidR="008F7A4C">
              <w:rPr>
                <w:noProof/>
                <w:webHidden/>
              </w:rPr>
              <w:fldChar w:fldCharType="begin"/>
            </w:r>
            <w:r w:rsidR="008F7A4C">
              <w:rPr>
                <w:noProof/>
                <w:webHidden/>
              </w:rPr>
              <w:instrText xml:space="preserve"> PAGEREF _Toc207900332 \h </w:instrText>
            </w:r>
            <w:r w:rsidR="008F7A4C">
              <w:rPr>
                <w:noProof/>
                <w:webHidden/>
              </w:rPr>
            </w:r>
            <w:r w:rsidR="008F7A4C">
              <w:rPr>
                <w:noProof/>
                <w:webHidden/>
              </w:rPr>
              <w:fldChar w:fldCharType="separate"/>
            </w:r>
            <w:r w:rsidR="008F7A4C">
              <w:rPr>
                <w:noProof/>
                <w:webHidden/>
              </w:rPr>
              <w:t>3</w:t>
            </w:r>
            <w:r w:rsidR="008F7A4C">
              <w:rPr>
                <w:noProof/>
                <w:webHidden/>
              </w:rPr>
              <w:fldChar w:fldCharType="end"/>
            </w:r>
          </w:hyperlink>
        </w:p>
        <w:p w14:paraId="67BE6CFD" w14:textId="43CDDF12" w:rsidR="008F7A4C" w:rsidRDefault="008F7A4C">
          <w:pPr>
            <w:pStyle w:val="TOC1"/>
            <w:tabs>
              <w:tab w:val="left" w:pos="567"/>
            </w:tabs>
            <w:rPr>
              <w:rFonts w:asciiTheme="minorHAnsi" w:hAnsiTheme="minorHAnsi"/>
              <w:noProof/>
              <w:color w:val="auto"/>
              <w:kern w:val="2"/>
              <w:lang w:eastAsia="en-NZ"/>
              <w14:ligatures w14:val="standardContextual"/>
            </w:rPr>
          </w:pPr>
          <w:hyperlink w:anchor="_Toc207900333" w:history="1">
            <w:r w:rsidRPr="006332B2">
              <w:rPr>
                <w:rStyle w:val="Hyperlink"/>
                <w:noProof/>
              </w:rPr>
              <w:t>2</w:t>
            </w:r>
            <w:r>
              <w:rPr>
                <w:rFonts w:asciiTheme="minorHAnsi" w:hAnsiTheme="minorHAnsi"/>
                <w:noProof/>
                <w:color w:val="auto"/>
                <w:kern w:val="2"/>
                <w:lang w:eastAsia="en-NZ"/>
                <w14:ligatures w14:val="standardContextual"/>
              </w:rPr>
              <w:tab/>
            </w:r>
            <w:r w:rsidRPr="006332B2">
              <w:rPr>
                <w:rStyle w:val="Hyperlink"/>
                <w:noProof/>
                <w:lang w:val="en-US"/>
              </w:rPr>
              <w:t xml:space="preserve">Train </w:t>
            </w:r>
            <w:r w:rsidRPr="006332B2">
              <w:rPr>
                <w:rStyle w:val="Hyperlink"/>
                <w:noProof/>
              </w:rPr>
              <w:t>Description</w:t>
            </w:r>
            <w:r>
              <w:rPr>
                <w:noProof/>
                <w:webHidden/>
              </w:rPr>
              <w:tab/>
            </w:r>
            <w:r>
              <w:rPr>
                <w:noProof/>
                <w:webHidden/>
              </w:rPr>
              <w:fldChar w:fldCharType="begin"/>
            </w:r>
            <w:r>
              <w:rPr>
                <w:noProof/>
                <w:webHidden/>
              </w:rPr>
              <w:instrText xml:space="preserve"> PAGEREF _Toc207900333 \h </w:instrText>
            </w:r>
            <w:r>
              <w:rPr>
                <w:noProof/>
                <w:webHidden/>
              </w:rPr>
            </w:r>
            <w:r>
              <w:rPr>
                <w:noProof/>
                <w:webHidden/>
              </w:rPr>
              <w:fldChar w:fldCharType="separate"/>
            </w:r>
            <w:r>
              <w:rPr>
                <w:noProof/>
                <w:webHidden/>
              </w:rPr>
              <w:t>5</w:t>
            </w:r>
            <w:r>
              <w:rPr>
                <w:noProof/>
                <w:webHidden/>
              </w:rPr>
              <w:fldChar w:fldCharType="end"/>
            </w:r>
          </w:hyperlink>
        </w:p>
        <w:p w14:paraId="0F6801B3" w14:textId="5B96797A" w:rsidR="008F7A4C" w:rsidRDefault="008F7A4C">
          <w:pPr>
            <w:pStyle w:val="TOC2"/>
            <w:tabs>
              <w:tab w:val="left" w:pos="1134"/>
              <w:tab w:val="right" w:leader="dot" w:pos="9628"/>
            </w:tabs>
            <w:rPr>
              <w:rFonts w:asciiTheme="minorHAnsi" w:hAnsiTheme="minorHAnsi"/>
              <w:noProof/>
              <w:kern w:val="2"/>
              <w:lang w:eastAsia="en-NZ"/>
              <w14:ligatures w14:val="standardContextual"/>
            </w:rPr>
          </w:pPr>
          <w:hyperlink w:anchor="_Toc207900334" w:history="1">
            <w:r w:rsidRPr="006332B2">
              <w:rPr>
                <w:rStyle w:val="Hyperlink"/>
                <w:noProof/>
              </w:rPr>
              <w:t>2.1</w:t>
            </w:r>
            <w:r>
              <w:rPr>
                <w:rFonts w:asciiTheme="minorHAnsi" w:hAnsiTheme="minorHAnsi"/>
                <w:noProof/>
                <w:kern w:val="2"/>
                <w:lang w:eastAsia="en-NZ"/>
                <w14:ligatures w14:val="standardContextual"/>
              </w:rPr>
              <w:tab/>
            </w:r>
            <w:r w:rsidRPr="006332B2">
              <w:rPr>
                <w:rStyle w:val="Hyperlink"/>
                <w:noProof/>
              </w:rPr>
              <w:t>Our new fleet - Tūhono</w:t>
            </w:r>
            <w:r>
              <w:rPr>
                <w:noProof/>
                <w:webHidden/>
              </w:rPr>
              <w:tab/>
            </w:r>
            <w:r>
              <w:rPr>
                <w:noProof/>
                <w:webHidden/>
              </w:rPr>
              <w:fldChar w:fldCharType="begin"/>
            </w:r>
            <w:r>
              <w:rPr>
                <w:noProof/>
                <w:webHidden/>
              </w:rPr>
              <w:instrText xml:space="preserve"> PAGEREF _Toc207900334 \h </w:instrText>
            </w:r>
            <w:r>
              <w:rPr>
                <w:noProof/>
                <w:webHidden/>
              </w:rPr>
            </w:r>
            <w:r>
              <w:rPr>
                <w:noProof/>
                <w:webHidden/>
              </w:rPr>
              <w:fldChar w:fldCharType="separate"/>
            </w:r>
            <w:r>
              <w:rPr>
                <w:noProof/>
                <w:webHidden/>
              </w:rPr>
              <w:t>5</w:t>
            </w:r>
            <w:r>
              <w:rPr>
                <w:noProof/>
                <w:webHidden/>
              </w:rPr>
              <w:fldChar w:fldCharType="end"/>
            </w:r>
          </w:hyperlink>
        </w:p>
        <w:p w14:paraId="2415F710" w14:textId="5BFF5088" w:rsidR="008F7A4C" w:rsidRDefault="008F7A4C">
          <w:pPr>
            <w:pStyle w:val="TOC2"/>
            <w:tabs>
              <w:tab w:val="left" w:pos="1134"/>
              <w:tab w:val="right" w:leader="dot" w:pos="9628"/>
            </w:tabs>
            <w:rPr>
              <w:rFonts w:asciiTheme="minorHAnsi" w:hAnsiTheme="minorHAnsi"/>
              <w:noProof/>
              <w:kern w:val="2"/>
              <w:lang w:eastAsia="en-NZ"/>
              <w14:ligatures w14:val="standardContextual"/>
            </w:rPr>
          </w:pPr>
          <w:hyperlink w:anchor="_Toc207900335" w:history="1">
            <w:r w:rsidRPr="006332B2">
              <w:rPr>
                <w:rStyle w:val="Hyperlink"/>
                <w:noProof/>
                <w:lang w:val="en-US"/>
              </w:rPr>
              <w:t>2.2</w:t>
            </w:r>
            <w:r>
              <w:rPr>
                <w:rFonts w:asciiTheme="minorHAnsi" w:hAnsiTheme="minorHAnsi"/>
                <w:noProof/>
                <w:kern w:val="2"/>
                <w:lang w:eastAsia="en-NZ"/>
                <w14:ligatures w14:val="standardContextual"/>
              </w:rPr>
              <w:tab/>
            </w:r>
            <w:r w:rsidRPr="006332B2">
              <w:rPr>
                <w:rStyle w:val="Hyperlink"/>
                <w:rFonts w:eastAsiaTheme="minorHAnsi"/>
                <w:noProof/>
              </w:rPr>
              <w:t xml:space="preserve">Key </w:t>
            </w:r>
            <w:r w:rsidRPr="006332B2">
              <w:rPr>
                <w:rStyle w:val="Hyperlink"/>
                <w:noProof/>
                <w:lang w:val="en-US"/>
              </w:rPr>
              <w:t>T</w:t>
            </w:r>
            <w:r w:rsidRPr="006332B2">
              <w:rPr>
                <w:rStyle w:val="Hyperlink"/>
                <w:noProof/>
              </w:rPr>
              <w:t>ūhono</w:t>
            </w:r>
            <w:r w:rsidRPr="006332B2">
              <w:rPr>
                <w:rStyle w:val="Hyperlink"/>
                <w:noProof/>
                <w:lang w:val="en-US"/>
              </w:rPr>
              <w:t xml:space="preserve"> </w:t>
            </w:r>
            <w:r w:rsidRPr="006332B2">
              <w:rPr>
                <w:rStyle w:val="Hyperlink"/>
                <w:rFonts w:eastAsiaTheme="minorHAnsi"/>
                <w:noProof/>
              </w:rPr>
              <w:t>Train Features</w:t>
            </w:r>
            <w:r>
              <w:rPr>
                <w:noProof/>
                <w:webHidden/>
              </w:rPr>
              <w:tab/>
            </w:r>
            <w:r>
              <w:rPr>
                <w:noProof/>
                <w:webHidden/>
              </w:rPr>
              <w:fldChar w:fldCharType="begin"/>
            </w:r>
            <w:r>
              <w:rPr>
                <w:noProof/>
                <w:webHidden/>
              </w:rPr>
              <w:instrText xml:space="preserve"> PAGEREF _Toc207900335 \h </w:instrText>
            </w:r>
            <w:r>
              <w:rPr>
                <w:noProof/>
                <w:webHidden/>
              </w:rPr>
            </w:r>
            <w:r>
              <w:rPr>
                <w:noProof/>
                <w:webHidden/>
              </w:rPr>
              <w:fldChar w:fldCharType="separate"/>
            </w:r>
            <w:r>
              <w:rPr>
                <w:noProof/>
                <w:webHidden/>
              </w:rPr>
              <w:t>6</w:t>
            </w:r>
            <w:r>
              <w:rPr>
                <w:noProof/>
                <w:webHidden/>
              </w:rPr>
              <w:fldChar w:fldCharType="end"/>
            </w:r>
          </w:hyperlink>
        </w:p>
        <w:p w14:paraId="79B3DBC7" w14:textId="4F2E3906" w:rsidR="008F7A4C" w:rsidRDefault="008F7A4C">
          <w:pPr>
            <w:pStyle w:val="TOC1"/>
            <w:tabs>
              <w:tab w:val="left" w:pos="567"/>
            </w:tabs>
            <w:rPr>
              <w:rFonts w:asciiTheme="minorHAnsi" w:hAnsiTheme="minorHAnsi"/>
              <w:noProof/>
              <w:color w:val="auto"/>
              <w:kern w:val="2"/>
              <w:lang w:eastAsia="en-NZ"/>
              <w14:ligatures w14:val="standardContextual"/>
            </w:rPr>
          </w:pPr>
          <w:hyperlink w:anchor="_Toc207900336" w:history="1">
            <w:r w:rsidRPr="006332B2">
              <w:rPr>
                <w:rStyle w:val="Hyperlink"/>
                <w:noProof/>
                <w:lang w:val="en-US"/>
              </w:rPr>
              <w:t>3</w:t>
            </w:r>
            <w:r>
              <w:rPr>
                <w:rFonts w:asciiTheme="minorHAnsi" w:hAnsiTheme="minorHAnsi"/>
                <w:noProof/>
                <w:color w:val="auto"/>
                <w:kern w:val="2"/>
                <w:lang w:eastAsia="en-NZ"/>
                <w14:ligatures w14:val="standardContextual"/>
              </w:rPr>
              <w:tab/>
            </w:r>
            <w:r w:rsidRPr="006332B2">
              <w:rPr>
                <w:rStyle w:val="Hyperlink"/>
                <w:noProof/>
                <w:lang w:val="en-US"/>
              </w:rPr>
              <w:t xml:space="preserve">ROLLING STOCK DBM </w:t>
            </w:r>
            <w:r w:rsidRPr="006332B2">
              <w:rPr>
                <w:rStyle w:val="Hyperlink"/>
                <w:noProof/>
              </w:rPr>
              <w:t>Contract</w:t>
            </w:r>
            <w:r w:rsidRPr="006332B2">
              <w:rPr>
                <w:rStyle w:val="Hyperlink"/>
                <w:noProof/>
                <w:lang w:val="en-US"/>
              </w:rPr>
              <w:t xml:space="preserve"> Award</w:t>
            </w:r>
            <w:r>
              <w:rPr>
                <w:noProof/>
                <w:webHidden/>
              </w:rPr>
              <w:tab/>
            </w:r>
            <w:r>
              <w:rPr>
                <w:noProof/>
                <w:webHidden/>
              </w:rPr>
              <w:fldChar w:fldCharType="begin"/>
            </w:r>
            <w:r>
              <w:rPr>
                <w:noProof/>
                <w:webHidden/>
              </w:rPr>
              <w:instrText xml:space="preserve"> PAGEREF _Toc207900336 \h </w:instrText>
            </w:r>
            <w:r>
              <w:rPr>
                <w:noProof/>
                <w:webHidden/>
              </w:rPr>
            </w:r>
            <w:r>
              <w:rPr>
                <w:noProof/>
                <w:webHidden/>
              </w:rPr>
              <w:fldChar w:fldCharType="separate"/>
            </w:r>
            <w:r>
              <w:rPr>
                <w:noProof/>
                <w:webHidden/>
              </w:rPr>
              <w:t>11</w:t>
            </w:r>
            <w:r>
              <w:rPr>
                <w:noProof/>
                <w:webHidden/>
              </w:rPr>
              <w:fldChar w:fldCharType="end"/>
            </w:r>
          </w:hyperlink>
        </w:p>
        <w:p w14:paraId="04035FA0" w14:textId="4B569936" w:rsidR="008F7A4C" w:rsidRDefault="008F7A4C">
          <w:pPr>
            <w:pStyle w:val="TOC2"/>
            <w:tabs>
              <w:tab w:val="left" w:pos="1134"/>
              <w:tab w:val="right" w:leader="dot" w:pos="9628"/>
            </w:tabs>
            <w:rPr>
              <w:rFonts w:asciiTheme="minorHAnsi" w:hAnsiTheme="minorHAnsi"/>
              <w:noProof/>
              <w:kern w:val="2"/>
              <w:lang w:eastAsia="en-NZ"/>
              <w14:ligatures w14:val="standardContextual"/>
            </w:rPr>
          </w:pPr>
          <w:hyperlink w:anchor="_Toc207900337" w:history="1">
            <w:r w:rsidRPr="006332B2">
              <w:rPr>
                <w:rStyle w:val="Hyperlink"/>
                <w:rFonts w:eastAsiaTheme="minorHAnsi"/>
                <w:noProof/>
              </w:rPr>
              <w:t>3.1</w:t>
            </w:r>
            <w:r>
              <w:rPr>
                <w:rFonts w:asciiTheme="minorHAnsi" w:hAnsiTheme="minorHAnsi"/>
                <w:noProof/>
                <w:kern w:val="2"/>
                <w:lang w:eastAsia="en-NZ"/>
                <w14:ligatures w14:val="standardContextual"/>
              </w:rPr>
              <w:tab/>
            </w:r>
            <w:r w:rsidRPr="006332B2">
              <w:rPr>
                <w:rStyle w:val="Hyperlink"/>
                <w:rFonts w:eastAsiaTheme="minorHAnsi"/>
                <w:noProof/>
              </w:rPr>
              <w:t>Guiding Principles</w:t>
            </w:r>
            <w:r>
              <w:rPr>
                <w:noProof/>
                <w:webHidden/>
              </w:rPr>
              <w:tab/>
            </w:r>
            <w:r>
              <w:rPr>
                <w:noProof/>
                <w:webHidden/>
              </w:rPr>
              <w:fldChar w:fldCharType="begin"/>
            </w:r>
            <w:r>
              <w:rPr>
                <w:noProof/>
                <w:webHidden/>
              </w:rPr>
              <w:instrText xml:space="preserve"> PAGEREF _Toc207900337 \h </w:instrText>
            </w:r>
            <w:r>
              <w:rPr>
                <w:noProof/>
                <w:webHidden/>
              </w:rPr>
            </w:r>
            <w:r>
              <w:rPr>
                <w:noProof/>
                <w:webHidden/>
              </w:rPr>
              <w:fldChar w:fldCharType="separate"/>
            </w:r>
            <w:r>
              <w:rPr>
                <w:noProof/>
                <w:webHidden/>
              </w:rPr>
              <w:t>11</w:t>
            </w:r>
            <w:r>
              <w:rPr>
                <w:noProof/>
                <w:webHidden/>
              </w:rPr>
              <w:fldChar w:fldCharType="end"/>
            </w:r>
          </w:hyperlink>
        </w:p>
        <w:p w14:paraId="10783A32" w14:textId="4DC02227" w:rsidR="008F7A4C" w:rsidRDefault="008F7A4C">
          <w:pPr>
            <w:pStyle w:val="TOC2"/>
            <w:tabs>
              <w:tab w:val="left" w:pos="1134"/>
              <w:tab w:val="right" w:leader="dot" w:pos="9628"/>
            </w:tabs>
            <w:rPr>
              <w:rFonts w:asciiTheme="minorHAnsi" w:hAnsiTheme="minorHAnsi"/>
              <w:noProof/>
              <w:kern w:val="2"/>
              <w:lang w:eastAsia="en-NZ"/>
              <w14:ligatures w14:val="standardContextual"/>
            </w:rPr>
          </w:pPr>
          <w:hyperlink w:anchor="_Toc207900338" w:history="1">
            <w:r w:rsidRPr="006332B2">
              <w:rPr>
                <w:rStyle w:val="Hyperlink"/>
                <w:rFonts w:eastAsiaTheme="minorHAnsi"/>
                <w:noProof/>
              </w:rPr>
              <w:t>3.2</w:t>
            </w:r>
            <w:r>
              <w:rPr>
                <w:rFonts w:asciiTheme="minorHAnsi" w:hAnsiTheme="minorHAnsi"/>
                <w:noProof/>
                <w:kern w:val="2"/>
                <w:lang w:eastAsia="en-NZ"/>
                <w14:ligatures w14:val="standardContextual"/>
              </w:rPr>
              <w:tab/>
            </w:r>
            <w:r w:rsidRPr="006332B2">
              <w:rPr>
                <w:rStyle w:val="Hyperlink"/>
                <w:rFonts w:eastAsiaTheme="minorHAnsi"/>
                <w:noProof/>
              </w:rPr>
              <w:t>RFP Evaluation</w:t>
            </w:r>
            <w:r>
              <w:rPr>
                <w:noProof/>
                <w:webHidden/>
              </w:rPr>
              <w:tab/>
            </w:r>
            <w:r>
              <w:rPr>
                <w:noProof/>
                <w:webHidden/>
              </w:rPr>
              <w:fldChar w:fldCharType="begin"/>
            </w:r>
            <w:r>
              <w:rPr>
                <w:noProof/>
                <w:webHidden/>
              </w:rPr>
              <w:instrText xml:space="preserve"> PAGEREF _Toc207900338 \h </w:instrText>
            </w:r>
            <w:r>
              <w:rPr>
                <w:noProof/>
                <w:webHidden/>
              </w:rPr>
            </w:r>
            <w:r>
              <w:rPr>
                <w:noProof/>
                <w:webHidden/>
              </w:rPr>
              <w:fldChar w:fldCharType="separate"/>
            </w:r>
            <w:r>
              <w:rPr>
                <w:noProof/>
                <w:webHidden/>
              </w:rPr>
              <w:t>12</w:t>
            </w:r>
            <w:r>
              <w:rPr>
                <w:noProof/>
                <w:webHidden/>
              </w:rPr>
              <w:fldChar w:fldCharType="end"/>
            </w:r>
          </w:hyperlink>
        </w:p>
        <w:p w14:paraId="6F5D4510" w14:textId="7C8E5F7F" w:rsidR="008F7A4C" w:rsidRDefault="008F7A4C">
          <w:pPr>
            <w:pStyle w:val="TOC2"/>
            <w:tabs>
              <w:tab w:val="left" w:pos="1134"/>
              <w:tab w:val="right" w:leader="dot" w:pos="9628"/>
            </w:tabs>
            <w:rPr>
              <w:rFonts w:asciiTheme="minorHAnsi" w:hAnsiTheme="minorHAnsi"/>
              <w:noProof/>
              <w:kern w:val="2"/>
              <w:lang w:eastAsia="en-NZ"/>
              <w14:ligatures w14:val="standardContextual"/>
            </w:rPr>
          </w:pPr>
          <w:hyperlink w:anchor="_Toc207900339" w:history="1">
            <w:r w:rsidRPr="006332B2">
              <w:rPr>
                <w:rStyle w:val="Hyperlink"/>
                <w:rFonts w:eastAsiaTheme="minorHAnsi"/>
                <w:noProof/>
              </w:rPr>
              <w:t>3.3</w:t>
            </w:r>
            <w:r>
              <w:rPr>
                <w:rFonts w:asciiTheme="minorHAnsi" w:hAnsiTheme="minorHAnsi"/>
                <w:noProof/>
                <w:kern w:val="2"/>
                <w:lang w:eastAsia="en-NZ"/>
                <w14:ligatures w14:val="standardContextual"/>
              </w:rPr>
              <w:tab/>
            </w:r>
            <w:r w:rsidRPr="006332B2">
              <w:rPr>
                <w:rStyle w:val="Hyperlink"/>
                <w:rFonts w:eastAsiaTheme="minorHAnsi"/>
                <w:noProof/>
              </w:rPr>
              <w:t>Alstom’s Successful Proposal</w:t>
            </w:r>
            <w:r>
              <w:rPr>
                <w:noProof/>
                <w:webHidden/>
              </w:rPr>
              <w:tab/>
            </w:r>
            <w:r>
              <w:rPr>
                <w:noProof/>
                <w:webHidden/>
              </w:rPr>
              <w:fldChar w:fldCharType="begin"/>
            </w:r>
            <w:r>
              <w:rPr>
                <w:noProof/>
                <w:webHidden/>
              </w:rPr>
              <w:instrText xml:space="preserve"> PAGEREF _Toc207900339 \h </w:instrText>
            </w:r>
            <w:r>
              <w:rPr>
                <w:noProof/>
                <w:webHidden/>
              </w:rPr>
            </w:r>
            <w:r>
              <w:rPr>
                <w:noProof/>
                <w:webHidden/>
              </w:rPr>
              <w:fldChar w:fldCharType="separate"/>
            </w:r>
            <w:r>
              <w:rPr>
                <w:noProof/>
                <w:webHidden/>
              </w:rPr>
              <w:t>12</w:t>
            </w:r>
            <w:r>
              <w:rPr>
                <w:noProof/>
                <w:webHidden/>
              </w:rPr>
              <w:fldChar w:fldCharType="end"/>
            </w:r>
          </w:hyperlink>
        </w:p>
        <w:p w14:paraId="682F59CA" w14:textId="7DCD31E3" w:rsidR="008F7A4C" w:rsidRDefault="008F7A4C">
          <w:pPr>
            <w:pStyle w:val="TOC1"/>
            <w:tabs>
              <w:tab w:val="left" w:pos="567"/>
            </w:tabs>
            <w:rPr>
              <w:rFonts w:asciiTheme="minorHAnsi" w:hAnsiTheme="minorHAnsi"/>
              <w:noProof/>
              <w:color w:val="auto"/>
              <w:kern w:val="2"/>
              <w:lang w:eastAsia="en-NZ"/>
              <w14:ligatures w14:val="standardContextual"/>
            </w:rPr>
          </w:pPr>
          <w:hyperlink w:anchor="_Toc207900340" w:history="1">
            <w:r w:rsidRPr="006332B2">
              <w:rPr>
                <w:rStyle w:val="Hyperlink"/>
                <w:noProof/>
                <w:lang w:val="en-US"/>
              </w:rPr>
              <w:t>4</w:t>
            </w:r>
            <w:r>
              <w:rPr>
                <w:rFonts w:asciiTheme="minorHAnsi" w:hAnsiTheme="minorHAnsi"/>
                <w:noProof/>
                <w:color w:val="auto"/>
                <w:kern w:val="2"/>
                <w:lang w:eastAsia="en-NZ"/>
                <w14:ligatures w14:val="standardContextual"/>
              </w:rPr>
              <w:tab/>
            </w:r>
            <w:r w:rsidRPr="006332B2">
              <w:rPr>
                <w:rStyle w:val="Hyperlink"/>
                <w:noProof/>
                <w:lang w:val="en-US"/>
              </w:rPr>
              <w:t>Technical Description of Services</w:t>
            </w:r>
            <w:r>
              <w:rPr>
                <w:noProof/>
                <w:webHidden/>
              </w:rPr>
              <w:tab/>
            </w:r>
            <w:r>
              <w:rPr>
                <w:noProof/>
                <w:webHidden/>
              </w:rPr>
              <w:fldChar w:fldCharType="begin"/>
            </w:r>
            <w:r>
              <w:rPr>
                <w:noProof/>
                <w:webHidden/>
              </w:rPr>
              <w:instrText xml:space="preserve"> PAGEREF _Toc207900340 \h </w:instrText>
            </w:r>
            <w:r>
              <w:rPr>
                <w:noProof/>
                <w:webHidden/>
              </w:rPr>
            </w:r>
            <w:r>
              <w:rPr>
                <w:noProof/>
                <w:webHidden/>
              </w:rPr>
              <w:fldChar w:fldCharType="separate"/>
            </w:r>
            <w:r>
              <w:rPr>
                <w:noProof/>
                <w:webHidden/>
              </w:rPr>
              <w:t>13</w:t>
            </w:r>
            <w:r>
              <w:rPr>
                <w:noProof/>
                <w:webHidden/>
              </w:rPr>
              <w:fldChar w:fldCharType="end"/>
            </w:r>
          </w:hyperlink>
        </w:p>
        <w:p w14:paraId="7B9498A2" w14:textId="4683313B" w:rsidR="008F7A4C" w:rsidRDefault="008F7A4C">
          <w:pPr>
            <w:pStyle w:val="TOC2"/>
            <w:tabs>
              <w:tab w:val="left" w:pos="1134"/>
              <w:tab w:val="right" w:leader="dot" w:pos="9628"/>
            </w:tabs>
            <w:rPr>
              <w:rFonts w:asciiTheme="minorHAnsi" w:hAnsiTheme="minorHAnsi"/>
              <w:noProof/>
              <w:kern w:val="2"/>
              <w:lang w:eastAsia="en-NZ"/>
              <w14:ligatures w14:val="standardContextual"/>
            </w:rPr>
          </w:pPr>
          <w:hyperlink w:anchor="_Toc207900341" w:history="1">
            <w:r w:rsidRPr="006332B2">
              <w:rPr>
                <w:rStyle w:val="Hyperlink"/>
                <w:noProof/>
              </w:rPr>
              <w:t>4.1</w:t>
            </w:r>
            <w:r>
              <w:rPr>
                <w:rFonts w:asciiTheme="minorHAnsi" w:hAnsiTheme="minorHAnsi"/>
                <w:noProof/>
                <w:kern w:val="2"/>
                <w:lang w:eastAsia="en-NZ"/>
                <w14:ligatures w14:val="standardContextual"/>
              </w:rPr>
              <w:tab/>
            </w:r>
            <w:r w:rsidRPr="006332B2">
              <w:rPr>
                <w:rStyle w:val="Hyperlink"/>
                <w:rFonts w:eastAsiaTheme="minorHAnsi"/>
                <w:noProof/>
              </w:rPr>
              <w:t>Rolling Stock Design and Build</w:t>
            </w:r>
            <w:r>
              <w:rPr>
                <w:noProof/>
                <w:webHidden/>
              </w:rPr>
              <w:tab/>
            </w:r>
            <w:r>
              <w:rPr>
                <w:noProof/>
                <w:webHidden/>
              </w:rPr>
              <w:fldChar w:fldCharType="begin"/>
            </w:r>
            <w:r>
              <w:rPr>
                <w:noProof/>
                <w:webHidden/>
              </w:rPr>
              <w:instrText xml:space="preserve"> PAGEREF _Toc207900341 \h </w:instrText>
            </w:r>
            <w:r>
              <w:rPr>
                <w:noProof/>
                <w:webHidden/>
              </w:rPr>
            </w:r>
            <w:r>
              <w:rPr>
                <w:noProof/>
                <w:webHidden/>
              </w:rPr>
              <w:fldChar w:fldCharType="separate"/>
            </w:r>
            <w:r>
              <w:rPr>
                <w:noProof/>
                <w:webHidden/>
              </w:rPr>
              <w:t>13</w:t>
            </w:r>
            <w:r>
              <w:rPr>
                <w:noProof/>
                <w:webHidden/>
              </w:rPr>
              <w:fldChar w:fldCharType="end"/>
            </w:r>
          </w:hyperlink>
        </w:p>
        <w:p w14:paraId="0EB08188" w14:textId="73DCD909" w:rsidR="008F7A4C" w:rsidRDefault="008F7A4C">
          <w:pPr>
            <w:pStyle w:val="TOC2"/>
            <w:tabs>
              <w:tab w:val="left" w:pos="1134"/>
              <w:tab w:val="right" w:leader="dot" w:pos="9628"/>
            </w:tabs>
            <w:rPr>
              <w:rFonts w:asciiTheme="minorHAnsi" w:hAnsiTheme="minorHAnsi"/>
              <w:noProof/>
              <w:kern w:val="2"/>
              <w:lang w:eastAsia="en-NZ"/>
              <w14:ligatures w14:val="standardContextual"/>
            </w:rPr>
          </w:pPr>
          <w:hyperlink w:anchor="_Toc207900342" w:history="1">
            <w:r w:rsidRPr="006332B2">
              <w:rPr>
                <w:rStyle w:val="Hyperlink"/>
                <w:rFonts w:eastAsiaTheme="minorHAnsi"/>
                <w:noProof/>
              </w:rPr>
              <w:t>4.2</w:t>
            </w:r>
            <w:r>
              <w:rPr>
                <w:rFonts w:asciiTheme="minorHAnsi" w:hAnsiTheme="minorHAnsi"/>
                <w:noProof/>
                <w:kern w:val="2"/>
                <w:lang w:eastAsia="en-NZ"/>
                <w14:ligatures w14:val="standardContextual"/>
              </w:rPr>
              <w:tab/>
            </w:r>
            <w:r w:rsidRPr="006332B2">
              <w:rPr>
                <w:rStyle w:val="Hyperlink"/>
                <w:rFonts w:eastAsiaTheme="minorHAnsi"/>
                <w:noProof/>
              </w:rPr>
              <w:t>Options for Additional BEMU’s</w:t>
            </w:r>
            <w:r>
              <w:rPr>
                <w:noProof/>
                <w:webHidden/>
              </w:rPr>
              <w:tab/>
            </w:r>
            <w:r>
              <w:rPr>
                <w:noProof/>
                <w:webHidden/>
              </w:rPr>
              <w:fldChar w:fldCharType="begin"/>
            </w:r>
            <w:r>
              <w:rPr>
                <w:noProof/>
                <w:webHidden/>
              </w:rPr>
              <w:instrText xml:space="preserve"> PAGEREF _Toc207900342 \h </w:instrText>
            </w:r>
            <w:r>
              <w:rPr>
                <w:noProof/>
                <w:webHidden/>
              </w:rPr>
            </w:r>
            <w:r>
              <w:rPr>
                <w:noProof/>
                <w:webHidden/>
              </w:rPr>
              <w:fldChar w:fldCharType="separate"/>
            </w:r>
            <w:r>
              <w:rPr>
                <w:noProof/>
                <w:webHidden/>
              </w:rPr>
              <w:t>14</w:t>
            </w:r>
            <w:r>
              <w:rPr>
                <w:noProof/>
                <w:webHidden/>
              </w:rPr>
              <w:fldChar w:fldCharType="end"/>
            </w:r>
          </w:hyperlink>
        </w:p>
        <w:p w14:paraId="2465E97E" w14:textId="7A4C5F1D" w:rsidR="008F7A4C" w:rsidRDefault="008F7A4C">
          <w:pPr>
            <w:pStyle w:val="TOC2"/>
            <w:tabs>
              <w:tab w:val="left" w:pos="1134"/>
              <w:tab w:val="right" w:leader="dot" w:pos="9628"/>
            </w:tabs>
            <w:rPr>
              <w:rFonts w:asciiTheme="minorHAnsi" w:hAnsiTheme="minorHAnsi"/>
              <w:noProof/>
              <w:kern w:val="2"/>
              <w:lang w:eastAsia="en-NZ"/>
              <w14:ligatures w14:val="standardContextual"/>
            </w:rPr>
          </w:pPr>
          <w:hyperlink w:anchor="_Toc207900343" w:history="1">
            <w:r w:rsidRPr="006332B2">
              <w:rPr>
                <w:rStyle w:val="Hyperlink"/>
                <w:rFonts w:eastAsiaTheme="minorHAnsi"/>
                <w:noProof/>
              </w:rPr>
              <w:t>4.3</w:t>
            </w:r>
            <w:r>
              <w:rPr>
                <w:rFonts w:asciiTheme="minorHAnsi" w:hAnsiTheme="minorHAnsi"/>
                <w:noProof/>
                <w:kern w:val="2"/>
                <w:lang w:eastAsia="en-NZ"/>
                <w14:ligatures w14:val="standardContextual"/>
              </w:rPr>
              <w:tab/>
            </w:r>
            <w:r w:rsidRPr="006332B2">
              <w:rPr>
                <w:rStyle w:val="Hyperlink"/>
                <w:rFonts w:eastAsiaTheme="minorHAnsi"/>
                <w:noProof/>
              </w:rPr>
              <w:t>Rolling Stock Maintenance Services</w:t>
            </w:r>
            <w:r>
              <w:rPr>
                <w:noProof/>
                <w:webHidden/>
              </w:rPr>
              <w:tab/>
            </w:r>
            <w:r>
              <w:rPr>
                <w:noProof/>
                <w:webHidden/>
              </w:rPr>
              <w:fldChar w:fldCharType="begin"/>
            </w:r>
            <w:r>
              <w:rPr>
                <w:noProof/>
                <w:webHidden/>
              </w:rPr>
              <w:instrText xml:space="preserve"> PAGEREF _Toc207900343 \h </w:instrText>
            </w:r>
            <w:r>
              <w:rPr>
                <w:noProof/>
                <w:webHidden/>
              </w:rPr>
            </w:r>
            <w:r>
              <w:rPr>
                <w:noProof/>
                <w:webHidden/>
              </w:rPr>
              <w:fldChar w:fldCharType="separate"/>
            </w:r>
            <w:r>
              <w:rPr>
                <w:noProof/>
                <w:webHidden/>
              </w:rPr>
              <w:t>14</w:t>
            </w:r>
            <w:r>
              <w:rPr>
                <w:noProof/>
                <w:webHidden/>
              </w:rPr>
              <w:fldChar w:fldCharType="end"/>
            </w:r>
          </w:hyperlink>
        </w:p>
        <w:p w14:paraId="74BB4B41" w14:textId="4D12AE3C" w:rsidR="008F7A4C" w:rsidRDefault="008F7A4C">
          <w:pPr>
            <w:pStyle w:val="TOC1"/>
            <w:tabs>
              <w:tab w:val="left" w:pos="567"/>
            </w:tabs>
            <w:rPr>
              <w:rFonts w:asciiTheme="minorHAnsi" w:hAnsiTheme="minorHAnsi"/>
              <w:noProof/>
              <w:color w:val="auto"/>
              <w:kern w:val="2"/>
              <w:lang w:eastAsia="en-NZ"/>
              <w14:ligatures w14:val="standardContextual"/>
            </w:rPr>
          </w:pPr>
          <w:hyperlink w:anchor="_Toc207900344" w:history="1">
            <w:r w:rsidRPr="006332B2">
              <w:rPr>
                <w:rStyle w:val="Hyperlink"/>
                <w:noProof/>
              </w:rPr>
              <w:t>5</w:t>
            </w:r>
            <w:r>
              <w:rPr>
                <w:rFonts w:asciiTheme="minorHAnsi" w:hAnsiTheme="minorHAnsi"/>
                <w:noProof/>
                <w:color w:val="auto"/>
                <w:kern w:val="2"/>
                <w:lang w:eastAsia="en-NZ"/>
                <w14:ligatures w14:val="standardContextual"/>
              </w:rPr>
              <w:tab/>
            </w:r>
            <w:r w:rsidRPr="006332B2">
              <w:rPr>
                <w:rStyle w:val="Hyperlink"/>
                <w:noProof/>
              </w:rPr>
              <w:t>Maintenance Facility</w:t>
            </w:r>
            <w:r>
              <w:rPr>
                <w:noProof/>
                <w:webHidden/>
              </w:rPr>
              <w:tab/>
            </w:r>
            <w:r>
              <w:rPr>
                <w:noProof/>
                <w:webHidden/>
              </w:rPr>
              <w:fldChar w:fldCharType="begin"/>
            </w:r>
            <w:r>
              <w:rPr>
                <w:noProof/>
                <w:webHidden/>
              </w:rPr>
              <w:instrText xml:space="preserve"> PAGEREF _Toc207900344 \h </w:instrText>
            </w:r>
            <w:r>
              <w:rPr>
                <w:noProof/>
                <w:webHidden/>
              </w:rPr>
            </w:r>
            <w:r>
              <w:rPr>
                <w:noProof/>
                <w:webHidden/>
              </w:rPr>
              <w:fldChar w:fldCharType="separate"/>
            </w:r>
            <w:r>
              <w:rPr>
                <w:noProof/>
                <w:webHidden/>
              </w:rPr>
              <w:t>15</w:t>
            </w:r>
            <w:r>
              <w:rPr>
                <w:noProof/>
                <w:webHidden/>
              </w:rPr>
              <w:fldChar w:fldCharType="end"/>
            </w:r>
          </w:hyperlink>
        </w:p>
        <w:p w14:paraId="5042FD90" w14:textId="4F64204B" w:rsidR="008F7A4C" w:rsidRDefault="008F7A4C">
          <w:pPr>
            <w:pStyle w:val="TOC1"/>
            <w:tabs>
              <w:tab w:val="left" w:pos="567"/>
            </w:tabs>
            <w:rPr>
              <w:rFonts w:asciiTheme="minorHAnsi" w:hAnsiTheme="minorHAnsi"/>
              <w:noProof/>
              <w:color w:val="auto"/>
              <w:kern w:val="2"/>
              <w:lang w:eastAsia="en-NZ"/>
              <w14:ligatures w14:val="standardContextual"/>
            </w:rPr>
          </w:pPr>
          <w:hyperlink w:anchor="_Toc207900345" w:history="1">
            <w:r w:rsidRPr="006332B2">
              <w:rPr>
                <w:rStyle w:val="Hyperlink"/>
                <w:noProof/>
              </w:rPr>
              <w:t>6</w:t>
            </w:r>
            <w:r>
              <w:rPr>
                <w:rFonts w:asciiTheme="minorHAnsi" w:hAnsiTheme="minorHAnsi"/>
                <w:noProof/>
                <w:color w:val="auto"/>
                <w:kern w:val="2"/>
                <w:lang w:eastAsia="en-NZ"/>
                <w14:ligatures w14:val="standardContextual"/>
              </w:rPr>
              <w:tab/>
            </w:r>
            <w:r w:rsidRPr="006332B2">
              <w:rPr>
                <w:rStyle w:val="Hyperlink"/>
                <w:noProof/>
              </w:rPr>
              <w:t>Battery Charging Infrastructure</w:t>
            </w:r>
            <w:r>
              <w:rPr>
                <w:noProof/>
                <w:webHidden/>
              </w:rPr>
              <w:tab/>
            </w:r>
            <w:r>
              <w:rPr>
                <w:noProof/>
                <w:webHidden/>
              </w:rPr>
              <w:fldChar w:fldCharType="begin"/>
            </w:r>
            <w:r>
              <w:rPr>
                <w:noProof/>
                <w:webHidden/>
              </w:rPr>
              <w:instrText xml:space="preserve"> PAGEREF _Toc207900345 \h </w:instrText>
            </w:r>
            <w:r>
              <w:rPr>
                <w:noProof/>
                <w:webHidden/>
              </w:rPr>
            </w:r>
            <w:r>
              <w:rPr>
                <w:noProof/>
                <w:webHidden/>
              </w:rPr>
              <w:fldChar w:fldCharType="separate"/>
            </w:r>
            <w:r>
              <w:rPr>
                <w:noProof/>
                <w:webHidden/>
              </w:rPr>
              <w:t>16</w:t>
            </w:r>
            <w:r>
              <w:rPr>
                <w:noProof/>
                <w:webHidden/>
              </w:rPr>
              <w:fldChar w:fldCharType="end"/>
            </w:r>
          </w:hyperlink>
        </w:p>
        <w:p w14:paraId="35066E61" w14:textId="274C7A9B" w:rsidR="008F7A4C" w:rsidRDefault="008F7A4C">
          <w:pPr>
            <w:pStyle w:val="TOC1"/>
            <w:tabs>
              <w:tab w:val="left" w:pos="567"/>
            </w:tabs>
            <w:rPr>
              <w:rFonts w:asciiTheme="minorHAnsi" w:hAnsiTheme="minorHAnsi"/>
              <w:noProof/>
              <w:color w:val="auto"/>
              <w:kern w:val="2"/>
              <w:lang w:eastAsia="en-NZ"/>
              <w14:ligatures w14:val="standardContextual"/>
            </w:rPr>
          </w:pPr>
          <w:hyperlink w:anchor="_Toc207900346" w:history="1">
            <w:r w:rsidRPr="006332B2">
              <w:rPr>
                <w:rStyle w:val="Hyperlink"/>
                <w:noProof/>
              </w:rPr>
              <w:t>7</w:t>
            </w:r>
            <w:r>
              <w:rPr>
                <w:rFonts w:asciiTheme="minorHAnsi" w:hAnsiTheme="minorHAnsi"/>
                <w:noProof/>
                <w:color w:val="auto"/>
                <w:kern w:val="2"/>
                <w:lang w:eastAsia="en-NZ"/>
                <w14:ligatures w14:val="standardContextual"/>
              </w:rPr>
              <w:tab/>
            </w:r>
            <w:r w:rsidRPr="006332B2">
              <w:rPr>
                <w:rStyle w:val="Hyperlink"/>
                <w:noProof/>
              </w:rPr>
              <w:t>Driver Training Simulator</w:t>
            </w:r>
            <w:r>
              <w:rPr>
                <w:noProof/>
                <w:webHidden/>
              </w:rPr>
              <w:tab/>
            </w:r>
            <w:r>
              <w:rPr>
                <w:noProof/>
                <w:webHidden/>
              </w:rPr>
              <w:fldChar w:fldCharType="begin"/>
            </w:r>
            <w:r>
              <w:rPr>
                <w:noProof/>
                <w:webHidden/>
              </w:rPr>
              <w:instrText xml:space="preserve"> PAGEREF _Toc207900346 \h </w:instrText>
            </w:r>
            <w:r>
              <w:rPr>
                <w:noProof/>
                <w:webHidden/>
              </w:rPr>
            </w:r>
            <w:r>
              <w:rPr>
                <w:noProof/>
                <w:webHidden/>
              </w:rPr>
              <w:fldChar w:fldCharType="separate"/>
            </w:r>
            <w:r>
              <w:rPr>
                <w:noProof/>
                <w:webHidden/>
              </w:rPr>
              <w:t>16</w:t>
            </w:r>
            <w:r>
              <w:rPr>
                <w:noProof/>
                <w:webHidden/>
              </w:rPr>
              <w:fldChar w:fldCharType="end"/>
            </w:r>
          </w:hyperlink>
        </w:p>
        <w:p w14:paraId="52C55CBF" w14:textId="26F64BFD" w:rsidR="008F7A4C" w:rsidRDefault="008F7A4C">
          <w:pPr>
            <w:pStyle w:val="TOC1"/>
            <w:tabs>
              <w:tab w:val="left" w:pos="567"/>
            </w:tabs>
            <w:rPr>
              <w:rFonts w:asciiTheme="minorHAnsi" w:hAnsiTheme="minorHAnsi"/>
              <w:noProof/>
              <w:color w:val="auto"/>
              <w:kern w:val="2"/>
              <w:lang w:eastAsia="en-NZ"/>
              <w14:ligatures w14:val="standardContextual"/>
            </w:rPr>
          </w:pPr>
          <w:hyperlink w:anchor="_Toc207900347" w:history="1">
            <w:r w:rsidRPr="006332B2">
              <w:rPr>
                <w:rStyle w:val="Hyperlink"/>
                <w:noProof/>
              </w:rPr>
              <w:t>8</w:t>
            </w:r>
            <w:r>
              <w:rPr>
                <w:rFonts w:asciiTheme="minorHAnsi" w:hAnsiTheme="minorHAnsi"/>
                <w:noProof/>
                <w:color w:val="auto"/>
                <w:kern w:val="2"/>
                <w:lang w:eastAsia="en-NZ"/>
                <w14:ligatures w14:val="standardContextual"/>
              </w:rPr>
              <w:tab/>
            </w:r>
            <w:r w:rsidRPr="006332B2">
              <w:rPr>
                <w:rStyle w:val="Hyperlink"/>
                <w:noProof/>
              </w:rPr>
              <w:t>Station Improvements</w:t>
            </w:r>
            <w:r>
              <w:rPr>
                <w:noProof/>
                <w:webHidden/>
              </w:rPr>
              <w:tab/>
            </w:r>
            <w:r>
              <w:rPr>
                <w:noProof/>
                <w:webHidden/>
              </w:rPr>
              <w:fldChar w:fldCharType="begin"/>
            </w:r>
            <w:r>
              <w:rPr>
                <w:noProof/>
                <w:webHidden/>
              </w:rPr>
              <w:instrText xml:space="preserve"> PAGEREF _Toc207900347 \h </w:instrText>
            </w:r>
            <w:r>
              <w:rPr>
                <w:noProof/>
                <w:webHidden/>
              </w:rPr>
            </w:r>
            <w:r>
              <w:rPr>
                <w:noProof/>
                <w:webHidden/>
              </w:rPr>
              <w:fldChar w:fldCharType="separate"/>
            </w:r>
            <w:r>
              <w:rPr>
                <w:noProof/>
                <w:webHidden/>
              </w:rPr>
              <w:t>17</w:t>
            </w:r>
            <w:r>
              <w:rPr>
                <w:noProof/>
                <w:webHidden/>
              </w:rPr>
              <w:fldChar w:fldCharType="end"/>
            </w:r>
          </w:hyperlink>
        </w:p>
        <w:p w14:paraId="7883FF99" w14:textId="675AB0C6" w:rsidR="008F7A4C" w:rsidRDefault="008F7A4C">
          <w:pPr>
            <w:pStyle w:val="TOC1"/>
            <w:tabs>
              <w:tab w:val="left" w:pos="567"/>
            </w:tabs>
            <w:rPr>
              <w:rFonts w:asciiTheme="minorHAnsi" w:hAnsiTheme="minorHAnsi"/>
              <w:noProof/>
              <w:color w:val="auto"/>
              <w:kern w:val="2"/>
              <w:lang w:eastAsia="en-NZ"/>
              <w14:ligatures w14:val="standardContextual"/>
            </w:rPr>
          </w:pPr>
          <w:hyperlink w:anchor="_Toc207900348" w:history="1">
            <w:r w:rsidRPr="006332B2">
              <w:rPr>
                <w:rStyle w:val="Hyperlink"/>
                <w:noProof/>
              </w:rPr>
              <w:t>9</w:t>
            </w:r>
            <w:r>
              <w:rPr>
                <w:rFonts w:asciiTheme="minorHAnsi" w:hAnsiTheme="minorHAnsi"/>
                <w:noProof/>
                <w:color w:val="auto"/>
                <w:kern w:val="2"/>
                <w:lang w:eastAsia="en-NZ"/>
                <w14:ligatures w14:val="standardContextual"/>
              </w:rPr>
              <w:tab/>
            </w:r>
            <w:r w:rsidRPr="006332B2">
              <w:rPr>
                <w:rStyle w:val="Hyperlink"/>
                <w:noProof/>
                <w:lang w:val="en-US"/>
              </w:rPr>
              <w:t xml:space="preserve">Delivery </w:t>
            </w:r>
            <w:r w:rsidRPr="006332B2">
              <w:rPr>
                <w:rStyle w:val="Hyperlink"/>
                <w:noProof/>
              </w:rPr>
              <w:t>Schedule</w:t>
            </w:r>
            <w:r>
              <w:rPr>
                <w:noProof/>
                <w:webHidden/>
              </w:rPr>
              <w:tab/>
            </w:r>
            <w:r>
              <w:rPr>
                <w:noProof/>
                <w:webHidden/>
              </w:rPr>
              <w:fldChar w:fldCharType="begin"/>
            </w:r>
            <w:r>
              <w:rPr>
                <w:noProof/>
                <w:webHidden/>
              </w:rPr>
              <w:instrText xml:space="preserve"> PAGEREF _Toc207900348 \h </w:instrText>
            </w:r>
            <w:r>
              <w:rPr>
                <w:noProof/>
                <w:webHidden/>
              </w:rPr>
            </w:r>
            <w:r>
              <w:rPr>
                <w:noProof/>
                <w:webHidden/>
              </w:rPr>
              <w:fldChar w:fldCharType="separate"/>
            </w:r>
            <w:r>
              <w:rPr>
                <w:noProof/>
                <w:webHidden/>
              </w:rPr>
              <w:t>18</w:t>
            </w:r>
            <w:r>
              <w:rPr>
                <w:noProof/>
                <w:webHidden/>
              </w:rPr>
              <w:fldChar w:fldCharType="end"/>
            </w:r>
          </w:hyperlink>
        </w:p>
        <w:p w14:paraId="0D1241E5" w14:textId="7AF18637" w:rsidR="00E8737F" w:rsidRDefault="000C7545">
          <w:r>
            <w:rPr>
              <w:color w:val="000000" w:themeColor="text1"/>
            </w:rPr>
            <w:fldChar w:fldCharType="end"/>
          </w:r>
        </w:p>
      </w:sdtContent>
    </w:sdt>
    <w:p w14:paraId="73A23E2D" w14:textId="77777777" w:rsidR="00826FC5" w:rsidRDefault="00826FC5">
      <w:pPr>
        <w:rPr>
          <w:rFonts w:eastAsiaTheme="majorEastAsia" w:cs="Arial"/>
          <w:caps/>
          <w:sz w:val="36"/>
          <w:szCs w:val="36"/>
          <w:lang w:val="en-US"/>
        </w:rPr>
      </w:pPr>
      <w:r>
        <w:rPr>
          <w:rFonts w:ascii="Arial" w:hAnsi="Arial" w:cs="Arial"/>
          <w:lang w:val="en-US"/>
        </w:rPr>
        <w:br w:type="page"/>
      </w:r>
    </w:p>
    <w:p w14:paraId="71301115" w14:textId="6A7A5F2D" w:rsidR="00AD414C" w:rsidRPr="00AF4780" w:rsidRDefault="00AE52A2" w:rsidP="00583820">
      <w:pPr>
        <w:pStyle w:val="Heading1"/>
        <w:rPr>
          <w:lang w:val="en-US"/>
        </w:rPr>
      </w:pPr>
      <w:bookmarkStart w:id="0" w:name="_Toc207900332"/>
      <w:r w:rsidRPr="00583820">
        <w:lastRenderedPageBreak/>
        <w:t>Introduction</w:t>
      </w:r>
      <w:bookmarkEnd w:id="0"/>
    </w:p>
    <w:p w14:paraId="218E473E" w14:textId="07D4FB5A" w:rsidR="00B866DD" w:rsidRDefault="00FB5229" w:rsidP="005F4C81">
      <w:pPr>
        <w:spacing w:before="240"/>
        <w:rPr>
          <w:rFonts w:eastAsiaTheme="minorHAnsi"/>
        </w:rPr>
      </w:pPr>
      <w:r>
        <w:rPr>
          <w:rFonts w:eastAsiaTheme="minorHAnsi"/>
        </w:rPr>
        <w:t xml:space="preserve">The </w:t>
      </w:r>
      <w:r w:rsidR="001C74A1" w:rsidRPr="007A45B7">
        <w:rPr>
          <w:rFonts w:eastAsiaTheme="minorHAnsi"/>
        </w:rPr>
        <w:t xml:space="preserve">Lower North Island Rail Integrated Mobility (LNIRIM) </w:t>
      </w:r>
      <w:r w:rsidR="00273E40">
        <w:rPr>
          <w:rFonts w:eastAsiaTheme="minorHAnsi"/>
        </w:rPr>
        <w:t xml:space="preserve">Programme </w:t>
      </w:r>
      <w:r w:rsidR="0025364C">
        <w:rPr>
          <w:rFonts w:eastAsiaTheme="minorHAnsi"/>
        </w:rPr>
        <w:t xml:space="preserve">will </w:t>
      </w:r>
      <w:r w:rsidR="000E45C5">
        <w:rPr>
          <w:rFonts w:eastAsiaTheme="minorHAnsi"/>
        </w:rPr>
        <w:t xml:space="preserve">introduce a new fleet of passenger trains and increased services </w:t>
      </w:r>
      <w:r w:rsidR="00F240AE">
        <w:rPr>
          <w:rFonts w:eastAsiaTheme="minorHAnsi"/>
        </w:rPr>
        <w:t>across the</w:t>
      </w:r>
      <w:r w:rsidR="00495456">
        <w:rPr>
          <w:rFonts w:eastAsiaTheme="minorHAnsi"/>
        </w:rPr>
        <w:t xml:space="preserve"> </w:t>
      </w:r>
      <w:r w:rsidR="00933D66">
        <w:rPr>
          <w:rFonts w:eastAsiaTheme="minorHAnsi"/>
        </w:rPr>
        <w:t>l</w:t>
      </w:r>
      <w:r w:rsidR="000E45C5">
        <w:rPr>
          <w:rFonts w:eastAsiaTheme="minorHAnsi"/>
        </w:rPr>
        <w:t>ower North Island</w:t>
      </w:r>
      <w:r w:rsidR="00933D66">
        <w:rPr>
          <w:rFonts w:eastAsiaTheme="minorHAnsi"/>
        </w:rPr>
        <w:t>’</w:t>
      </w:r>
      <w:r w:rsidR="000E45C5">
        <w:rPr>
          <w:rFonts w:eastAsiaTheme="minorHAnsi"/>
        </w:rPr>
        <w:t xml:space="preserve">s </w:t>
      </w:r>
      <w:r w:rsidR="00495456">
        <w:rPr>
          <w:rFonts w:eastAsiaTheme="minorHAnsi"/>
        </w:rPr>
        <w:t>Wairarapa and Manawatū Lines</w:t>
      </w:r>
      <w:r w:rsidR="000E45C5">
        <w:rPr>
          <w:rFonts w:eastAsiaTheme="minorHAnsi"/>
        </w:rPr>
        <w:t xml:space="preserve">. </w:t>
      </w:r>
    </w:p>
    <w:p w14:paraId="2978E9B6" w14:textId="65E89EFA" w:rsidR="00273E40" w:rsidRDefault="000E45C5" w:rsidP="000E009A">
      <w:pPr>
        <w:rPr>
          <w:rFonts w:eastAsiaTheme="minorHAnsi"/>
        </w:rPr>
      </w:pPr>
      <w:r>
        <w:rPr>
          <w:rFonts w:eastAsiaTheme="minorHAnsi"/>
        </w:rPr>
        <w:t xml:space="preserve">This </w:t>
      </w:r>
      <w:r w:rsidR="0025364C">
        <w:rPr>
          <w:rFonts w:eastAsiaTheme="minorHAnsi"/>
        </w:rPr>
        <w:t>investment will</w:t>
      </w:r>
      <w:r w:rsidR="00273E40">
        <w:rPr>
          <w:rFonts w:eastAsiaTheme="minorHAnsi"/>
        </w:rPr>
        <w:t xml:space="preserve"> i</w:t>
      </w:r>
      <w:r w:rsidR="00273E40" w:rsidRPr="00273E40">
        <w:rPr>
          <w:rFonts w:eastAsiaTheme="minorHAnsi"/>
        </w:rPr>
        <w:t>mprove connectivity and access to economic, social and health opportunities through safe and reliable transport options for the communities along the</w:t>
      </w:r>
      <w:r w:rsidR="00495456">
        <w:rPr>
          <w:rFonts w:eastAsiaTheme="minorHAnsi"/>
        </w:rPr>
        <w:t>se</w:t>
      </w:r>
      <w:r w:rsidR="00273E40" w:rsidRPr="00273E40">
        <w:rPr>
          <w:rFonts w:eastAsiaTheme="minorHAnsi"/>
        </w:rPr>
        <w:t xml:space="preserve"> corridors.</w:t>
      </w:r>
    </w:p>
    <w:p w14:paraId="3E95C698" w14:textId="78A4C70C" w:rsidR="00E7115C" w:rsidRDefault="00E7115C" w:rsidP="000E009A">
      <w:pPr>
        <w:rPr>
          <w:rFonts w:eastAsiaTheme="minorHAnsi"/>
        </w:rPr>
      </w:pPr>
      <w:r>
        <w:rPr>
          <w:rFonts w:eastAsiaTheme="minorHAnsi"/>
        </w:rPr>
        <w:t xml:space="preserve">On the Wairarapa Line (between Masterton and Wellington) the programme will double peak services (from the current 3 peak each morning and </w:t>
      </w:r>
      <w:r w:rsidR="00D53654">
        <w:rPr>
          <w:rFonts w:eastAsiaTheme="minorHAnsi"/>
        </w:rPr>
        <w:t>evening</w:t>
      </w:r>
      <w:r>
        <w:rPr>
          <w:rFonts w:eastAsiaTheme="minorHAnsi"/>
        </w:rPr>
        <w:t xml:space="preserve">, to 6 peak services). On the Manawatū Line (between Palmerston North and Wellington) the peak services will also be doubled (from the current 1 peak service each morning and </w:t>
      </w:r>
      <w:r w:rsidR="00D53654">
        <w:rPr>
          <w:rFonts w:eastAsiaTheme="minorHAnsi"/>
        </w:rPr>
        <w:t>evening</w:t>
      </w:r>
      <w:r>
        <w:rPr>
          <w:rFonts w:eastAsiaTheme="minorHAnsi"/>
        </w:rPr>
        <w:t xml:space="preserve">, to 2 peak services). The daytime inter-peak and weekend Rail Passenger Services will also be </w:t>
      </w:r>
      <w:r w:rsidR="0025364C">
        <w:rPr>
          <w:rFonts w:eastAsiaTheme="minorHAnsi"/>
        </w:rPr>
        <w:t xml:space="preserve">increased </w:t>
      </w:r>
      <w:r>
        <w:rPr>
          <w:rFonts w:eastAsiaTheme="minorHAnsi"/>
        </w:rPr>
        <w:t>across both lines.</w:t>
      </w:r>
    </w:p>
    <w:p w14:paraId="47827B34" w14:textId="50C88496" w:rsidR="00273E40" w:rsidRDefault="00273E40" w:rsidP="000E009A">
      <w:pPr>
        <w:rPr>
          <w:rFonts w:eastAsiaTheme="minorHAnsi"/>
        </w:rPr>
      </w:pPr>
      <w:r>
        <w:rPr>
          <w:rFonts w:eastAsiaTheme="minorHAnsi"/>
        </w:rPr>
        <w:t>To enable this transformati</w:t>
      </w:r>
      <w:r w:rsidR="00CC158A">
        <w:rPr>
          <w:rFonts w:eastAsiaTheme="minorHAnsi"/>
        </w:rPr>
        <w:t>ve</w:t>
      </w:r>
      <w:r>
        <w:rPr>
          <w:rFonts w:eastAsiaTheme="minorHAnsi"/>
        </w:rPr>
        <w:t xml:space="preserve"> change in </w:t>
      </w:r>
      <w:r w:rsidR="00F240AE">
        <w:rPr>
          <w:rFonts w:eastAsiaTheme="minorHAnsi"/>
        </w:rPr>
        <w:t>public transport</w:t>
      </w:r>
      <w:r>
        <w:rPr>
          <w:rFonts w:eastAsiaTheme="minorHAnsi"/>
        </w:rPr>
        <w:t xml:space="preserve"> across the lower North Island the programme is </w:t>
      </w:r>
      <w:r w:rsidR="0025364C">
        <w:rPr>
          <w:rFonts w:eastAsiaTheme="minorHAnsi"/>
        </w:rPr>
        <w:t>set to deliver</w:t>
      </w:r>
      <w:r>
        <w:rPr>
          <w:rFonts w:eastAsiaTheme="minorHAnsi"/>
        </w:rPr>
        <w:t>:</w:t>
      </w:r>
    </w:p>
    <w:p w14:paraId="5C039807" w14:textId="10A7FB90" w:rsidR="00273E40" w:rsidRDefault="00273E40" w:rsidP="00F1411D">
      <w:pPr>
        <w:pStyle w:val="ListParagraph"/>
        <w:numPr>
          <w:ilvl w:val="0"/>
          <w:numId w:val="17"/>
        </w:numPr>
        <w:rPr>
          <w:rFonts w:eastAsiaTheme="minorHAnsi"/>
        </w:rPr>
      </w:pPr>
      <w:r>
        <w:rPr>
          <w:rFonts w:eastAsiaTheme="minorHAnsi"/>
        </w:rPr>
        <w:t xml:space="preserve">18 </w:t>
      </w:r>
      <w:r w:rsidR="0058654C">
        <w:rPr>
          <w:rFonts w:eastAsiaTheme="minorHAnsi"/>
        </w:rPr>
        <w:t>Battery</w:t>
      </w:r>
      <w:r>
        <w:rPr>
          <w:rFonts w:eastAsiaTheme="minorHAnsi"/>
        </w:rPr>
        <w:t xml:space="preserve"> Electric Multiple Units (</w:t>
      </w:r>
      <w:r w:rsidR="0058654C">
        <w:rPr>
          <w:rFonts w:eastAsiaTheme="minorHAnsi"/>
        </w:rPr>
        <w:t>BEMU</w:t>
      </w:r>
      <w:r>
        <w:rPr>
          <w:rFonts w:eastAsiaTheme="minorHAnsi"/>
        </w:rPr>
        <w:t>) (trains)</w:t>
      </w:r>
    </w:p>
    <w:p w14:paraId="240243BD" w14:textId="176A7DD6" w:rsidR="00273E40" w:rsidRDefault="0025364C" w:rsidP="00F1411D">
      <w:pPr>
        <w:pStyle w:val="ListParagraph"/>
        <w:numPr>
          <w:ilvl w:val="0"/>
          <w:numId w:val="17"/>
        </w:numPr>
        <w:rPr>
          <w:rFonts w:eastAsiaTheme="minorHAnsi"/>
        </w:rPr>
      </w:pPr>
      <w:r>
        <w:rPr>
          <w:rFonts w:eastAsiaTheme="minorHAnsi"/>
        </w:rPr>
        <w:t>A</w:t>
      </w:r>
      <w:r w:rsidR="00640B02">
        <w:rPr>
          <w:rFonts w:eastAsiaTheme="minorHAnsi"/>
        </w:rPr>
        <w:t xml:space="preserve"> </w:t>
      </w:r>
      <w:r w:rsidR="00B57428">
        <w:rPr>
          <w:rFonts w:eastAsiaTheme="minorHAnsi"/>
        </w:rPr>
        <w:t>d</w:t>
      </w:r>
      <w:r w:rsidR="00273E40">
        <w:rPr>
          <w:rFonts w:eastAsiaTheme="minorHAnsi"/>
        </w:rPr>
        <w:t xml:space="preserve">riving </w:t>
      </w:r>
      <w:r w:rsidR="00B57428">
        <w:rPr>
          <w:rFonts w:eastAsiaTheme="minorHAnsi"/>
        </w:rPr>
        <w:t>s</w:t>
      </w:r>
      <w:r w:rsidR="00273E40">
        <w:rPr>
          <w:rFonts w:eastAsiaTheme="minorHAnsi"/>
        </w:rPr>
        <w:t>imulator representing the new trains</w:t>
      </w:r>
      <w:r w:rsidR="007430D7">
        <w:rPr>
          <w:rFonts w:eastAsiaTheme="minorHAnsi"/>
        </w:rPr>
        <w:t xml:space="preserve"> to </w:t>
      </w:r>
      <w:r w:rsidR="00116A9F">
        <w:rPr>
          <w:rFonts w:eastAsiaTheme="minorHAnsi"/>
        </w:rPr>
        <w:t xml:space="preserve">educate and train </w:t>
      </w:r>
      <w:r w:rsidR="007430D7">
        <w:rPr>
          <w:rFonts w:eastAsiaTheme="minorHAnsi"/>
        </w:rPr>
        <w:t>drivers</w:t>
      </w:r>
    </w:p>
    <w:p w14:paraId="4F5833C2" w14:textId="0E92D0AF" w:rsidR="00273E40" w:rsidRDefault="0025364C" w:rsidP="00F1411D">
      <w:pPr>
        <w:pStyle w:val="ListParagraph"/>
        <w:numPr>
          <w:ilvl w:val="0"/>
          <w:numId w:val="17"/>
        </w:numPr>
        <w:rPr>
          <w:rFonts w:eastAsiaTheme="minorHAnsi"/>
        </w:rPr>
      </w:pPr>
      <w:r>
        <w:rPr>
          <w:rFonts w:eastAsiaTheme="minorHAnsi"/>
        </w:rPr>
        <w:t>A</w:t>
      </w:r>
      <w:r w:rsidR="00273E40">
        <w:rPr>
          <w:rFonts w:eastAsiaTheme="minorHAnsi"/>
        </w:rPr>
        <w:t xml:space="preserve"> new </w:t>
      </w:r>
      <w:r w:rsidR="0058654C">
        <w:rPr>
          <w:rFonts w:eastAsiaTheme="minorHAnsi"/>
        </w:rPr>
        <w:t>BEMU</w:t>
      </w:r>
      <w:r>
        <w:rPr>
          <w:rFonts w:eastAsiaTheme="minorHAnsi"/>
        </w:rPr>
        <w:t xml:space="preserve"> </w:t>
      </w:r>
      <w:r w:rsidR="00273E40">
        <w:rPr>
          <w:rFonts w:eastAsiaTheme="minorHAnsi"/>
        </w:rPr>
        <w:t>maintenance facility at Masterton</w:t>
      </w:r>
    </w:p>
    <w:p w14:paraId="22B16D77" w14:textId="4547411C" w:rsidR="00A36D01" w:rsidRDefault="0025364C" w:rsidP="00F1411D">
      <w:pPr>
        <w:pStyle w:val="ListParagraph"/>
        <w:numPr>
          <w:ilvl w:val="0"/>
          <w:numId w:val="17"/>
        </w:numPr>
        <w:rPr>
          <w:rFonts w:eastAsiaTheme="minorHAnsi"/>
        </w:rPr>
      </w:pPr>
      <w:r>
        <w:rPr>
          <w:rFonts w:eastAsiaTheme="minorHAnsi"/>
        </w:rPr>
        <w:t>B</w:t>
      </w:r>
      <w:r w:rsidR="00A36D01">
        <w:rPr>
          <w:rFonts w:eastAsiaTheme="minorHAnsi"/>
        </w:rPr>
        <w:t xml:space="preserve">attery </w:t>
      </w:r>
      <w:r w:rsidR="00B57428">
        <w:rPr>
          <w:rFonts w:eastAsiaTheme="minorHAnsi"/>
        </w:rPr>
        <w:t>c</w:t>
      </w:r>
      <w:r w:rsidR="00A36D01">
        <w:rPr>
          <w:rFonts w:eastAsiaTheme="minorHAnsi"/>
        </w:rPr>
        <w:t>harging facilities at Masterton and Palmerston North</w:t>
      </w:r>
    </w:p>
    <w:p w14:paraId="356D1BCE" w14:textId="5999A0B1" w:rsidR="00273E40" w:rsidRDefault="00273E40" w:rsidP="00F1411D">
      <w:pPr>
        <w:pStyle w:val="ListParagraph"/>
        <w:numPr>
          <w:ilvl w:val="0"/>
          <w:numId w:val="17"/>
        </w:numPr>
        <w:rPr>
          <w:rFonts w:eastAsiaTheme="minorHAnsi"/>
        </w:rPr>
      </w:pPr>
      <w:r>
        <w:rPr>
          <w:rFonts w:eastAsiaTheme="minorHAnsi"/>
        </w:rPr>
        <w:t>Expan</w:t>
      </w:r>
      <w:r w:rsidR="008F402B">
        <w:rPr>
          <w:rFonts w:eastAsiaTheme="minorHAnsi"/>
        </w:rPr>
        <w:t>d</w:t>
      </w:r>
      <w:r w:rsidR="0025364C">
        <w:rPr>
          <w:rFonts w:eastAsiaTheme="minorHAnsi"/>
        </w:rPr>
        <w:t>ed</w:t>
      </w:r>
      <w:r>
        <w:rPr>
          <w:rFonts w:eastAsiaTheme="minorHAnsi"/>
        </w:rPr>
        <w:t xml:space="preserve"> stabling yards</w:t>
      </w:r>
      <w:r w:rsidR="00A36D01">
        <w:rPr>
          <w:rFonts w:eastAsiaTheme="minorHAnsi"/>
        </w:rPr>
        <w:t xml:space="preserve"> at Masterton and Palmerston North</w:t>
      </w:r>
    </w:p>
    <w:p w14:paraId="53EA5956" w14:textId="75B6981D" w:rsidR="00273E40" w:rsidRDefault="00273E40" w:rsidP="00F1411D">
      <w:pPr>
        <w:pStyle w:val="ListParagraph"/>
        <w:numPr>
          <w:ilvl w:val="0"/>
          <w:numId w:val="17"/>
        </w:numPr>
        <w:rPr>
          <w:rFonts w:eastAsiaTheme="minorHAnsi"/>
        </w:rPr>
      </w:pPr>
      <w:r>
        <w:rPr>
          <w:rFonts w:eastAsiaTheme="minorHAnsi"/>
        </w:rPr>
        <w:t>Improve</w:t>
      </w:r>
      <w:r w:rsidR="0025364C">
        <w:rPr>
          <w:rFonts w:eastAsiaTheme="minorHAnsi"/>
        </w:rPr>
        <w:t xml:space="preserve">d </w:t>
      </w:r>
      <w:r>
        <w:rPr>
          <w:rFonts w:eastAsiaTheme="minorHAnsi"/>
        </w:rPr>
        <w:t>stations and platforms</w:t>
      </w:r>
      <w:r w:rsidR="00891A28">
        <w:rPr>
          <w:rFonts w:eastAsiaTheme="minorHAnsi"/>
        </w:rPr>
        <w:t xml:space="preserve"> along both routes</w:t>
      </w:r>
    </w:p>
    <w:p w14:paraId="7B1179CC" w14:textId="33FE68F8" w:rsidR="00A36D01" w:rsidRDefault="00A36D01" w:rsidP="00F1411D">
      <w:pPr>
        <w:pStyle w:val="ListParagraph"/>
        <w:numPr>
          <w:ilvl w:val="0"/>
          <w:numId w:val="17"/>
        </w:numPr>
        <w:rPr>
          <w:rFonts w:eastAsiaTheme="minorHAnsi"/>
        </w:rPr>
      </w:pPr>
      <w:r>
        <w:rPr>
          <w:rFonts w:eastAsiaTheme="minorHAnsi"/>
        </w:rPr>
        <w:t>Improv</w:t>
      </w:r>
      <w:r w:rsidR="00891A28">
        <w:rPr>
          <w:rFonts w:eastAsiaTheme="minorHAnsi"/>
        </w:rPr>
        <w:t>e</w:t>
      </w:r>
      <w:r w:rsidR="0025364C">
        <w:rPr>
          <w:rFonts w:eastAsiaTheme="minorHAnsi"/>
        </w:rPr>
        <w:t>d</w:t>
      </w:r>
      <w:r>
        <w:rPr>
          <w:rFonts w:eastAsiaTheme="minorHAnsi"/>
        </w:rPr>
        <w:t xml:space="preserve"> operational facilities at Masterton and Palmerston North</w:t>
      </w:r>
    </w:p>
    <w:p w14:paraId="381D6BB7" w14:textId="259A1A4E" w:rsidR="00273E40" w:rsidRDefault="0025364C" w:rsidP="00F1411D">
      <w:pPr>
        <w:pStyle w:val="ListParagraph"/>
        <w:numPr>
          <w:ilvl w:val="0"/>
          <w:numId w:val="17"/>
        </w:numPr>
        <w:rPr>
          <w:rFonts w:eastAsiaTheme="minorHAnsi"/>
        </w:rPr>
      </w:pPr>
      <w:r>
        <w:rPr>
          <w:rFonts w:eastAsiaTheme="minorHAnsi"/>
        </w:rPr>
        <w:t>P</w:t>
      </w:r>
      <w:r w:rsidR="00273E40">
        <w:rPr>
          <w:rFonts w:eastAsiaTheme="minorHAnsi"/>
        </w:rPr>
        <w:t>assing</w:t>
      </w:r>
      <w:r w:rsidR="00273E40" w:rsidDel="0025364C">
        <w:rPr>
          <w:rFonts w:eastAsiaTheme="minorHAnsi"/>
        </w:rPr>
        <w:t xml:space="preserve"> </w:t>
      </w:r>
      <w:r>
        <w:rPr>
          <w:rFonts w:eastAsiaTheme="minorHAnsi"/>
        </w:rPr>
        <w:t xml:space="preserve">loop improvements </w:t>
      </w:r>
      <w:r w:rsidR="00273E40">
        <w:rPr>
          <w:rFonts w:eastAsiaTheme="minorHAnsi"/>
        </w:rPr>
        <w:t>to enable crossing with freight trains</w:t>
      </w:r>
    </w:p>
    <w:p w14:paraId="08248D13" w14:textId="6218D5AC" w:rsidR="00273E40" w:rsidRDefault="00273E40" w:rsidP="00273E40">
      <w:pPr>
        <w:rPr>
          <w:rFonts w:eastAsiaTheme="minorHAnsi"/>
        </w:rPr>
      </w:pPr>
      <w:r>
        <w:rPr>
          <w:rFonts w:eastAsiaTheme="minorHAnsi"/>
        </w:rPr>
        <w:t>The programme is led by Greater Wellington Regional Council and co-delivered with KiwiRail.</w:t>
      </w:r>
    </w:p>
    <w:p w14:paraId="5CAC7F09" w14:textId="68628027" w:rsidR="00273E40" w:rsidRPr="00273E40" w:rsidRDefault="00273E40" w:rsidP="00273E40">
      <w:pPr>
        <w:rPr>
          <w:rFonts w:eastAsiaTheme="minorHAnsi"/>
        </w:rPr>
      </w:pPr>
      <w:r>
        <w:rPr>
          <w:rFonts w:eastAsiaTheme="minorHAnsi"/>
        </w:rPr>
        <w:t xml:space="preserve">The programme is funded by </w:t>
      </w:r>
      <w:r w:rsidR="00B866DD">
        <w:rPr>
          <w:rFonts w:eastAsiaTheme="minorHAnsi"/>
        </w:rPr>
        <w:t xml:space="preserve">the </w:t>
      </w:r>
      <w:r>
        <w:rPr>
          <w:rFonts w:eastAsiaTheme="minorHAnsi"/>
        </w:rPr>
        <w:t>Crown, Waka Kotahi, Greater Wellington Regional Council</w:t>
      </w:r>
      <w:r w:rsidR="0086142E">
        <w:rPr>
          <w:rFonts w:eastAsiaTheme="minorHAnsi"/>
        </w:rPr>
        <w:t xml:space="preserve"> (GWRC)</w:t>
      </w:r>
      <w:r>
        <w:rPr>
          <w:rFonts w:eastAsiaTheme="minorHAnsi"/>
        </w:rPr>
        <w:t>, and Horizons Regional Council.</w:t>
      </w:r>
    </w:p>
    <w:p w14:paraId="472A6D5A" w14:textId="796F4261" w:rsidR="00B55A54" w:rsidRPr="00B55A54" w:rsidRDefault="00B55A54" w:rsidP="00B55A54">
      <w:pPr>
        <w:rPr>
          <w:lang w:val="en-US"/>
        </w:rPr>
      </w:pPr>
      <w:r w:rsidRPr="00B55A54">
        <w:rPr>
          <w:lang w:val="en-US"/>
        </w:rPr>
        <w:t xml:space="preserve">This </w:t>
      </w:r>
      <w:r w:rsidR="00A36D01" w:rsidRPr="00B55A54">
        <w:rPr>
          <w:lang w:val="en-US"/>
        </w:rPr>
        <w:t>p</w:t>
      </w:r>
      <w:r w:rsidR="00A36D01">
        <w:rPr>
          <w:lang w:val="en-US"/>
        </w:rPr>
        <w:t>rogramme</w:t>
      </w:r>
      <w:r w:rsidR="00A36D01" w:rsidRPr="00B55A54">
        <w:rPr>
          <w:lang w:val="en-US"/>
        </w:rPr>
        <w:t xml:space="preserve"> </w:t>
      </w:r>
      <w:r w:rsidRPr="00B55A54">
        <w:rPr>
          <w:lang w:val="en-US"/>
        </w:rPr>
        <w:t xml:space="preserve">will contribute to the following </w:t>
      </w:r>
      <w:r w:rsidR="007D2A80">
        <w:rPr>
          <w:lang w:val="en-US"/>
        </w:rPr>
        <w:t xml:space="preserve">key </w:t>
      </w:r>
      <w:r w:rsidRPr="00B55A54">
        <w:rPr>
          <w:lang w:val="en-US"/>
        </w:rPr>
        <w:t>outcomes for</w:t>
      </w:r>
      <w:r w:rsidR="00373EB0">
        <w:rPr>
          <w:lang w:val="en-US"/>
        </w:rPr>
        <w:t xml:space="preserve"> the </w:t>
      </w:r>
      <w:r w:rsidR="00E3272A">
        <w:rPr>
          <w:lang w:val="en-US"/>
        </w:rPr>
        <w:t>l</w:t>
      </w:r>
      <w:r w:rsidR="00B866DD">
        <w:rPr>
          <w:lang w:val="en-US"/>
        </w:rPr>
        <w:t>ower North Island</w:t>
      </w:r>
      <w:r w:rsidRPr="00B55A54">
        <w:rPr>
          <w:lang w:val="en-US"/>
        </w:rPr>
        <w:t xml:space="preserve">: </w:t>
      </w:r>
    </w:p>
    <w:p w14:paraId="34FD44C4" w14:textId="254DB6B1" w:rsidR="00172589" w:rsidRDefault="007D2A80" w:rsidP="00172589">
      <w:pPr>
        <w:pStyle w:val="ListParagraph"/>
        <w:numPr>
          <w:ilvl w:val="0"/>
          <w:numId w:val="14"/>
        </w:numPr>
        <w:rPr>
          <w:lang w:val="en-US"/>
        </w:rPr>
      </w:pPr>
      <w:r>
        <w:rPr>
          <w:lang w:val="en-US"/>
        </w:rPr>
        <w:t>I</w:t>
      </w:r>
      <w:r w:rsidRPr="00B0105B">
        <w:rPr>
          <w:lang w:val="en-US"/>
        </w:rPr>
        <w:t>mprov</w:t>
      </w:r>
      <w:r>
        <w:rPr>
          <w:lang w:val="en-US"/>
        </w:rPr>
        <w:t>ed</w:t>
      </w:r>
      <w:r w:rsidRPr="00B0105B">
        <w:rPr>
          <w:lang w:val="en-US"/>
        </w:rPr>
        <w:t xml:space="preserve"> </w:t>
      </w:r>
      <w:r w:rsidR="00172589" w:rsidRPr="00B0105B">
        <w:rPr>
          <w:lang w:val="en-US"/>
        </w:rPr>
        <w:t xml:space="preserve">access and economic prosperity for </w:t>
      </w:r>
      <w:r w:rsidR="00172589">
        <w:rPr>
          <w:lang w:val="en-US"/>
        </w:rPr>
        <w:t xml:space="preserve">Manawatū and Wairarapa </w:t>
      </w:r>
      <w:r w:rsidR="00172589" w:rsidRPr="00B0105B">
        <w:rPr>
          <w:lang w:val="en-US"/>
        </w:rPr>
        <w:t>regions via enhanced regional connectivity</w:t>
      </w:r>
    </w:p>
    <w:p w14:paraId="7343EC37" w14:textId="67D658C1" w:rsidR="00172589" w:rsidRDefault="007D2A80" w:rsidP="00172589">
      <w:pPr>
        <w:pStyle w:val="ListParagraph"/>
        <w:numPr>
          <w:ilvl w:val="0"/>
          <w:numId w:val="14"/>
        </w:numPr>
        <w:rPr>
          <w:lang w:val="en-US"/>
        </w:rPr>
      </w:pPr>
      <w:r>
        <w:rPr>
          <w:lang w:val="en-US"/>
        </w:rPr>
        <w:t>E</w:t>
      </w:r>
      <w:r w:rsidR="00172589" w:rsidRPr="00A36D01">
        <w:rPr>
          <w:lang w:val="en-US"/>
        </w:rPr>
        <w:t>conomic growth by enabling implementation of regional land use</w:t>
      </w:r>
      <w:r>
        <w:rPr>
          <w:lang w:val="en-US"/>
        </w:rPr>
        <w:t xml:space="preserve"> plans</w:t>
      </w:r>
    </w:p>
    <w:p w14:paraId="223C91B9" w14:textId="6C8E860C" w:rsidR="00172589" w:rsidRPr="00B0105B" w:rsidRDefault="007D2A80" w:rsidP="00172589">
      <w:pPr>
        <w:pStyle w:val="ListParagraph"/>
        <w:numPr>
          <w:ilvl w:val="0"/>
          <w:numId w:val="14"/>
        </w:numPr>
        <w:rPr>
          <w:lang w:val="en-US"/>
        </w:rPr>
      </w:pPr>
      <w:r>
        <w:rPr>
          <w:lang w:val="en-US"/>
        </w:rPr>
        <w:t>I</w:t>
      </w:r>
      <w:r w:rsidRPr="00B0105B">
        <w:rPr>
          <w:lang w:val="en-US"/>
        </w:rPr>
        <w:t>mprov</w:t>
      </w:r>
      <w:r>
        <w:rPr>
          <w:lang w:val="en-US"/>
        </w:rPr>
        <w:t>ed</w:t>
      </w:r>
      <w:r w:rsidRPr="00B0105B">
        <w:rPr>
          <w:lang w:val="en-US"/>
        </w:rPr>
        <w:t xml:space="preserve"> </w:t>
      </w:r>
      <w:r w:rsidR="00172589" w:rsidRPr="00B0105B">
        <w:rPr>
          <w:lang w:val="en-US"/>
        </w:rPr>
        <w:t>transport network resilience</w:t>
      </w:r>
      <w:r>
        <w:rPr>
          <w:lang w:val="en-US"/>
        </w:rPr>
        <w:t xml:space="preserve"> and safety</w:t>
      </w:r>
    </w:p>
    <w:p w14:paraId="41B1F6BA" w14:textId="1D065E79" w:rsidR="00B55A54" w:rsidRPr="00B0105B" w:rsidRDefault="00852FF3" w:rsidP="00F1411D">
      <w:pPr>
        <w:pStyle w:val="ListParagraph"/>
        <w:numPr>
          <w:ilvl w:val="0"/>
          <w:numId w:val="14"/>
        </w:numPr>
        <w:rPr>
          <w:lang w:val="en-US"/>
        </w:rPr>
      </w:pPr>
      <w:r w:rsidRPr="00B0105B">
        <w:rPr>
          <w:lang w:val="en-US"/>
        </w:rPr>
        <w:t>D</w:t>
      </w:r>
      <w:r w:rsidR="00B55A54" w:rsidRPr="00B0105B">
        <w:rPr>
          <w:lang w:val="en-US"/>
        </w:rPr>
        <w:t xml:space="preserve">ecarbonisation of transport networks </w:t>
      </w:r>
      <w:r w:rsidR="007D2A80">
        <w:rPr>
          <w:lang w:val="en-US"/>
        </w:rPr>
        <w:t>through:</w:t>
      </w:r>
    </w:p>
    <w:p w14:paraId="63532006" w14:textId="1862FA76" w:rsidR="00B55A54" w:rsidRPr="00B0105B" w:rsidRDefault="00203876" w:rsidP="005F4C81">
      <w:pPr>
        <w:pStyle w:val="ListParagraph"/>
        <w:numPr>
          <w:ilvl w:val="0"/>
          <w:numId w:val="35"/>
        </w:numPr>
        <w:rPr>
          <w:lang w:val="en-US"/>
        </w:rPr>
      </w:pPr>
      <w:r>
        <w:rPr>
          <w:lang w:val="en-US"/>
        </w:rPr>
        <w:t>Encouraging</w:t>
      </w:r>
      <w:r w:rsidRPr="00B0105B">
        <w:rPr>
          <w:lang w:val="en-US"/>
        </w:rPr>
        <w:t xml:space="preserve"> </w:t>
      </w:r>
      <w:r w:rsidR="00B55A54" w:rsidRPr="00B0105B">
        <w:rPr>
          <w:lang w:val="en-US"/>
        </w:rPr>
        <w:t>mode shift from private motor vehicles to rail</w:t>
      </w:r>
    </w:p>
    <w:p w14:paraId="385304BE" w14:textId="386A8973" w:rsidR="00B55A54" w:rsidRDefault="00B0105B" w:rsidP="005F4C81">
      <w:pPr>
        <w:pStyle w:val="ListParagraph"/>
        <w:numPr>
          <w:ilvl w:val="0"/>
          <w:numId w:val="35"/>
        </w:numPr>
        <w:rPr>
          <w:lang w:val="en-US"/>
        </w:rPr>
      </w:pPr>
      <w:r>
        <w:rPr>
          <w:lang w:val="en-US"/>
        </w:rPr>
        <w:t>E</w:t>
      </w:r>
      <w:r w:rsidR="00B55A54" w:rsidRPr="00B0105B">
        <w:rPr>
          <w:lang w:val="en-US"/>
        </w:rPr>
        <w:t>liminatin</w:t>
      </w:r>
      <w:r w:rsidR="009B3C72">
        <w:rPr>
          <w:lang w:val="en-US"/>
        </w:rPr>
        <w:t>g</w:t>
      </w:r>
      <w:r w:rsidR="00B55A54" w:rsidRPr="00B0105B">
        <w:rPr>
          <w:lang w:val="en-US"/>
        </w:rPr>
        <w:t xml:space="preserve"> diesel-powered locomotives and generators that currently haul </w:t>
      </w:r>
      <w:r w:rsidR="00E94C78">
        <w:rPr>
          <w:lang w:val="en-US"/>
        </w:rPr>
        <w:t xml:space="preserve">and power </w:t>
      </w:r>
      <w:r w:rsidR="007D2A80">
        <w:rPr>
          <w:lang w:val="en-US"/>
        </w:rPr>
        <w:t xml:space="preserve">regional </w:t>
      </w:r>
      <w:r w:rsidR="00DF38CF">
        <w:rPr>
          <w:lang w:val="en-US"/>
        </w:rPr>
        <w:t>passenger services</w:t>
      </w:r>
      <w:r w:rsidR="00A235D3">
        <w:rPr>
          <w:lang w:val="en-US"/>
        </w:rPr>
        <w:t xml:space="preserve"> on these lines</w:t>
      </w:r>
    </w:p>
    <w:p w14:paraId="682693C8" w14:textId="237C4BAB" w:rsidR="008C1046" w:rsidRDefault="00091499">
      <w:pPr>
        <w:rPr>
          <w:lang w:val="en-US"/>
        </w:rPr>
      </w:pPr>
      <w:r>
        <w:rPr>
          <w:noProof/>
        </w:rPr>
        <w:lastRenderedPageBreak/>
        <w:drawing>
          <wp:anchor distT="0" distB="0" distL="114300" distR="114300" simplePos="0" relativeHeight="251658250" behindDoc="0" locked="0" layoutInCell="1" allowOverlap="1" wp14:anchorId="3C15CF8B" wp14:editId="6D23BB33">
            <wp:simplePos x="0" y="0"/>
            <wp:positionH relativeFrom="column">
              <wp:posOffset>-215637</wp:posOffset>
            </wp:positionH>
            <wp:positionV relativeFrom="paragraph">
              <wp:posOffset>0</wp:posOffset>
            </wp:positionV>
            <wp:extent cx="6464842" cy="8671034"/>
            <wp:effectExtent l="0" t="0" r="0" b="0"/>
            <wp:wrapTopAndBottom/>
            <wp:docPr id="93024604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246044" name=""/>
                    <pic:cNvPicPr/>
                  </pic:nvPicPr>
                  <pic:blipFill rotWithShape="1">
                    <a:blip r:embed="rId15">
                      <a:extLst>
                        <a:ext uri="{96DAC541-7B7A-43D3-8B79-37D633B846F1}">
                          <asvg:svgBlip xmlns:asvg="http://schemas.microsoft.com/office/drawing/2016/SVG/main" r:embed="rId16"/>
                        </a:ext>
                      </a:extLst>
                    </a:blip>
                    <a:srcRect l="29745" r="28320"/>
                    <a:stretch>
                      <a:fillRect/>
                    </a:stretch>
                  </pic:blipFill>
                  <pic:spPr bwMode="auto">
                    <a:xfrm>
                      <a:off x="0" y="0"/>
                      <a:ext cx="6464842" cy="8671034"/>
                    </a:xfrm>
                    <a:prstGeom prst="rect">
                      <a:avLst/>
                    </a:prstGeom>
                    <a:ln>
                      <a:noFill/>
                    </a:ln>
                    <a:extLst>
                      <a:ext uri="{53640926-AAD7-44D8-BBD7-CCE9431645EC}">
                        <a14:shadowObscured xmlns:a14="http://schemas.microsoft.com/office/drawing/2010/main"/>
                      </a:ext>
                    </a:extLst>
                  </pic:spPr>
                </pic:pic>
              </a:graphicData>
            </a:graphic>
          </wp:anchor>
        </w:drawing>
      </w:r>
      <w:r w:rsidR="004D2521">
        <w:rPr>
          <w:lang w:val="en-US"/>
        </w:rPr>
        <w:br w:type="page"/>
      </w:r>
    </w:p>
    <w:p w14:paraId="609AC79E" w14:textId="1BF8F5DA" w:rsidR="0086142E" w:rsidRDefault="0086142E" w:rsidP="00583820">
      <w:pPr>
        <w:pStyle w:val="Heading1"/>
      </w:pPr>
      <w:bookmarkStart w:id="1" w:name="_Toc206536036"/>
      <w:bookmarkStart w:id="2" w:name="_Toc207900333"/>
      <w:bookmarkEnd w:id="1"/>
      <w:r>
        <w:rPr>
          <w:lang w:val="en-US"/>
        </w:rPr>
        <w:lastRenderedPageBreak/>
        <w:t xml:space="preserve">Train </w:t>
      </w:r>
      <w:r w:rsidR="00FE16EE">
        <w:t>D</w:t>
      </w:r>
      <w:r w:rsidR="00897282">
        <w:t>escription</w:t>
      </w:r>
      <w:bookmarkEnd w:id="2"/>
    </w:p>
    <w:p w14:paraId="65633237" w14:textId="2F15F433" w:rsidR="00897282" w:rsidRPr="008518C5" w:rsidRDefault="00172589" w:rsidP="008518C5">
      <w:pPr>
        <w:pStyle w:val="Heading2"/>
      </w:pPr>
      <w:bookmarkStart w:id="3" w:name="_Toc207900334"/>
      <w:r>
        <w:t xml:space="preserve">Our new fleet </w:t>
      </w:r>
      <w:r w:rsidR="00C66160">
        <w:t xml:space="preserve">- </w:t>
      </w:r>
      <w:r w:rsidRPr="00172589">
        <w:t>Tūhono</w:t>
      </w:r>
      <w:bookmarkEnd w:id="3"/>
    </w:p>
    <w:p w14:paraId="1689D482" w14:textId="6D9E4828" w:rsidR="00910723" w:rsidRPr="005353D0" w:rsidRDefault="007667EA" w:rsidP="005F4C81">
      <w:pPr>
        <w:spacing w:before="240"/>
        <w:rPr>
          <w:rFonts w:eastAsiaTheme="minorHAnsi"/>
        </w:rPr>
      </w:pPr>
      <w:r w:rsidRPr="007667EA">
        <w:rPr>
          <w:rFonts w:eastAsiaTheme="minorHAnsi"/>
        </w:rPr>
        <w:t xml:space="preserve">Greater Wellington and Horizons Regional Councils are proud to bestow the name </w:t>
      </w:r>
      <w:r w:rsidRPr="007667EA">
        <w:rPr>
          <w:rFonts w:eastAsiaTheme="minorHAnsi"/>
          <w:i/>
          <w:iCs/>
        </w:rPr>
        <w:t>Tūhono</w:t>
      </w:r>
      <w:r w:rsidRPr="007667EA">
        <w:rPr>
          <w:rFonts w:eastAsiaTheme="minorHAnsi"/>
        </w:rPr>
        <w:t xml:space="preserve"> upon the new fleet. </w:t>
      </w:r>
      <w:r w:rsidRPr="007667EA">
        <w:rPr>
          <w:rFonts w:eastAsiaTheme="minorHAnsi"/>
          <w:i/>
          <w:iCs/>
        </w:rPr>
        <w:t>Tūhono</w:t>
      </w:r>
      <w:r w:rsidRPr="007667EA">
        <w:rPr>
          <w:rFonts w:eastAsiaTheme="minorHAnsi"/>
        </w:rPr>
        <w:t>, meaning “to connect” or “to unite,” is a fitting name for these trains as they symbolise regional connection and improved access for the communities they serve.</w:t>
      </w:r>
    </w:p>
    <w:p w14:paraId="4F45D3AD" w14:textId="0CF98AE5" w:rsidR="0086142E" w:rsidRDefault="0086142E" w:rsidP="0086142E">
      <w:pPr>
        <w:rPr>
          <w:rFonts w:eastAsiaTheme="minorHAnsi"/>
        </w:rPr>
      </w:pPr>
      <w:r w:rsidRPr="0086142E">
        <w:rPr>
          <w:rFonts w:eastAsiaTheme="minorHAnsi"/>
          <w:b/>
          <w:bCs/>
        </w:rPr>
        <w:t>Tūhono</w:t>
      </w:r>
      <w:r w:rsidRPr="0086142E">
        <w:rPr>
          <w:rFonts w:eastAsiaTheme="minorHAnsi"/>
        </w:rPr>
        <w:t> tells the story of a train that is more than just a mode of transport — it is a </w:t>
      </w:r>
      <w:r w:rsidRPr="0086142E">
        <w:rPr>
          <w:rFonts w:eastAsiaTheme="minorHAnsi"/>
          <w:b/>
          <w:bCs/>
        </w:rPr>
        <w:t>living thread</w:t>
      </w:r>
      <w:r w:rsidRPr="0086142E">
        <w:rPr>
          <w:rFonts w:eastAsiaTheme="minorHAnsi"/>
        </w:rPr>
        <w:t xml:space="preserve"> that weaves together the diverse communities of the </w:t>
      </w:r>
      <w:r>
        <w:rPr>
          <w:rFonts w:eastAsiaTheme="minorHAnsi"/>
        </w:rPr>
        <w:t>l</w:t>
      </w:r>
      <w:r w:rsidRPr="0086142E">
        <w:rPr>
          <w:rFonts w:eastAsiaTheme="minorHAnsi"/>
        </w:rPr>
        <w:t xml:space="preserve">ower North Island. </w:t>
      </w:r>
    </w:p>
    <w:p w14:paraId="11B3199C" w14:textId="78B732B4" w:rsidR="0086142E" w:rsidRPr="0086142E" w:rsidRDefault="0086142E" w:rsidP="0086142E">
      <w:pPr>
        <w:rPr>
          <w:rFonts w:eastAsiaTheme="minorHAnsi"/>
        </w:rPr>
      </w:pPr>
      <w:r w:rsidRPr="0086142E">
        <w:rPr>
          <w:rFonts w:eastAsiaTheme="minorHAnsi"/>
        </w:rPr>
        <w:t>From </w:t>
      </w:r>
      <w:r w:rsidRPr="00463ADE">
        <w:rPr>
          <w:rFonts w:eastAsiaTheme="minorHAnsi"/>
        </w:rPr>
        <w:t>urban Wellington</w:t>
      </w:r>
      <w:r w:rsidRPr="0086142E">
        <w:rPr>
          <w:rFonts w:eastAsiaTheme="minorHAnsi"/>
        </w:rPr>
        <w:t> to the </w:t>
      </w:r>
      <w:r w:rsidRPr="00463ADE">
        <w:rPr>
          <w:rFonts w:eastAsiaTheme="minorHAnsi"/>
        </w:rPr>
        <w:t>rural valleys of Wairarapa</w:t>
      </w:r>
      <w:r w:rsidRPr="0086142E">
        <w:rPr>
          <w:rFonts w:eastAsiaTheme="minorHAnsi"/>
        </w:rPr>
        <w:t>, and the </w:t>
      </w:r>
      <w:r w:rsidRPr="00463ADE">
        <w:rPr>
          <w:rFonts w:eastAsiaTheme="minorHAnsi"/>
        </w:rPr>
        <w:t>heartlands of Horowhenua and Manawatū</w:t>
      </w:r>
      <w:r w:rsidRPr="0086142E">
        <w:rPr>
          <w:rFonts w:eastAsiaTheme="minorHAnsi"/>
        </w:rPr>
        <w:t>, this name reflects the </w:t>
      </w:r>
      <w:r w:rsidRPr="00463ADE">
        <w:rPr>
          <w:rFonts w:eastAsiaTheme="minorHAnsi"/>
        </w:rPr>
        <w:t>human and cultural connections</w:t>
      </w:r>
      <w:r w:rsidRPr="0086142E">
        <w:rPr>
          <w:rFonts w:eastAsiaTheme="minorHAnsi"/>
        </w:rPr>
        <w:t> that the service fosters.</w:t>
      </w:r>
    </w:p>
    <w:p w14:paraId="1EEA3537" w14:textId="36D7C593" w:rsidR="0086142E" w:rsidRPr="0086142E" w:rsidRDefault="0086142E" w:rsidP="00F1411D">
      <w:pPr>
        <w:numPr>
          <w:ilvl w:val="0"/>
          <w:numId w:val="19"/>
        </w:numPr>
        <w:rPr>
          <w:rFonts w:eastAsiaTheme="minorHAnsi"/>
        </w:rPr>
      </w:pPr>
      <w:r w:rsidRPr="0086142E">
        <w:rPr>
          <w:rFonts w:eastAsiaTheme="minorHAnsi"/>
        </w:rPr>
        <w:t>It speaks to </w:t>
      </w:r>
      <w:r w:rsidRPr="00463ADE">
        <w:rPr>
          <w:rFonts w:eastAsiaTheme="minorHAnsi"/>
        </w:rPr>
        <w:t>whanaungatanga</w:t>
      </w:r>
      <w:r w:rsidRPr="0086142E">
        <w:rPr>
          <w:rFonts w:eastAsiaTheme="minorHAnsi"/>
        </w:rPr>
        <w:t> — the building of relationships and kinship.</w:t>
      </w:r>
    </w:p>
    <w:p w14:paraId="1A0833A8" w14:textId="5681DA26" w:rsidR="0086142E" w:rsidRPr="0086142E" w:rsidRDefault="0086142E" w:rsidP="00F1411D">
      <w:pPr>
        <w:numPr>
          <w:ilvl w:val="0"/>
          <w:numId w:val="19"/>
        </w:numPr>
        <w:rPr>
          <w:rFonts w:eastAsiaTheme="minorHAnsi"/>
        </w:rPr>
      </w:pPr>
      <w:r w:rsidRPr="0086142E">
        <w:rPr>
          <w:rFonts w:eastAsiaTheme="minorHAnsi"/>
        </w:rPr>
        <w:t>It reflects the </w:t>
      </w:r>
      <w:r w:rsidRPr="00463ADE">
        <w:rPr>
          <w:rFonts w:eastAsiaTheme="minorHAnsi"/>
        </w:rPr>
        <w:t>shared aspirations</w:t>
      </w:r>
      <w:r w:rsidRPr="0086142E">
        <w:rPr>
          <w:rFonts w:eastAsiaTheme="minorHAnsi"/>
        </w:rPr>
        <w:t> of iwi, the Crown, Greater Wellington Regional Council and Horizons Regional Council, and the communities for a more connected, sustainable future.</w:t>
      </w:r>
    </w:p>
    <w:p w14:paraId="47B2821B" w14:textId="1DE07C34" w:rsidR="0086142E" w:rsidRDefault="0086142E" w:rsidP="00F1411D">
      <w:pPr>
        <w:numPr>
          <w:ilvl w:val="0"/>
          <w:numId w:val="19"/>
        </w:numPr>
        <w:rPr>
          <w:rFonts w:eastAsiaTheme="minorHAnsi"/>
        </w:rPr>
      </w:pPr>
      <w:r w:rsidRPr="0086142E">
        <w:rPr>
          <w:rFonts w:eastAsiaTheme="minorHAnsi"/>
        </w:rPr>
        <w:t>It acknowledges the </w:t>
      </w:r>
      <w:r w:rsidRPr="00463ADE">
        <w:rPr>
          <w:rFonts w:eastAsiaTheme="minorHAnsi"/>
        </w:rPr>
        <w:t>mana of place</w:t>
      </w:r>
      <w:r w:rsidRPr="0086142E">
        <w:rPr>
          <w:rFonts w:eastAsiaTheme="minorHAnsi"/>
        </w:rPr>
        <w:t> and the people who live along the route.</w:t>
      </w:r>
    </w:p>
    <w:p w14:paraId="3811B587" w14:textId="4809AB7C" w:rsidR="0021296F" w:rsidRPr="0086142E" w:rsidRDefault="00E77F62" w:rsidP="005F4C81">
      <w:pPr>
        <w:ind w:left="720"/>
        <w:rPr>
          <w:rFonts w:eastAsiaTheme="minorHAnsi"/>
        </w:rPr>
      </w:pPr>
      <w:r>
        <w:rPr>
          <w:rFonts w:eastAsiaTheme="minorHAnsi"/>
          <w:noProof/>
        </w:rPr>
        <w:drawing>
          <wp:anchor distT="0" distB="0" distL="114300" distR="114300" simplePos="0" relativeHeight="251658242" behindDoc="0" locked="0" layoutInCell="1" allowOverlap="1" wp14:anchorId="72710EBA" wp14:editId="78461973">
            <wp:simplePos x="0" y="0"/>
            <wp:positionH relativeFrom="column">
              <wp:posOffset>-720090</wp:posOffset>
            </wp:positionH>
            <wp:positionV relativeFrom="paragraph">
              <wp:posOffset>229235</wp:posOffset>
            </wp:positionV>
            <wp:extent cx="7562215" cy="3390900"/>
            <wp:effectExtent l="0" t="0" r="635" b="0"/>
            <wp:wrapTopAndBottom/>
            <wp:docPr id="1168606387" name="Picture 3" descr="A person sitting in a wheelchair next to a tra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606387" name="Picture 3" descr="A person sitting in a wheelchair next to a train&#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562215" cy="3390900"/>
                    </a:xfrm>
                    <a:prstGeom prst="rect">
                      <a:avLst/>
                    </a:prstGeom>
                  </pic:spPr>
                </pic:pic>
              </a:graphicData>
            </a:graphic>
            <wp14:sizeRelH relativeFrom="margin">
              <wp14:pctWidth>0</wp14:pctWidth>
            </wp14:sizeRelH>
            <wp14:sizeRelV relativeFrom="margin">
              <wp14:pctHeight>0</wp14:pctHeight>
            </wp14:sizeRelV>
          </wp:anchor>
        </w:drawing>
      </w:r>
    </w:p>
    <w:p w14:paraId="52F3EE5B" w14:textId="211D7C62" w:rsidR="00171D25" w:rsidRDefault="00171D25">
      <w:pPr>
        <w:rPr>
          <w:rFonts w:eastAsiaTheme="minorHAnsi"/>
        </w:rPr>
      </w:pPr>
    </w:p>
    <w:p w14:paraId="003332AC" w14:textId="7998E5A8" w:rsidR="005B744D" w:rsidRPr="00DE33DB" w:rsidRDefault="004D2521" w:rsidP="00DE33DB">
      <w:pPr>
        <w:rPr>
          <w:rFonts w:eastAsiaTheme="majorEastAsia"/>
          <w:lang w:val="en-US"/>
        </w:rPr>
      </w:pPr>
      <w:r>
        <w:rPr>
          <w:rFonts w:eastAsiaTheme="minorHAnsi"/>
        </w:rPr>
        <w:br w:type="page"/>
      </w:r>
    </w:p>
    <w:p w14:paraId="4BE01492" w14:textId="63A3063D" w:rsidR="00535797" w:rsidRDefault="00897282" w:rsidP="005F4C81">
      <w:pPr>
        <w:pStyle w:val="Heading2"/>
        <w:rPr>
          <w:lang w:val="en-US"/>
        </w:rPr>
      </w:pPr>
      <w:bookmarkStart w:id="4" w:name="_Toc207900335"/>
      <w:r>
        <w:rPr>
          <w:rFonts w:eastAsiaTheme="minorHAnsi"/>
        </w:rPr>
        <w:lastRenderedPageBreak/>
        <w:t xml:space="preserve">Key </w:t>
      </w:r>
      <w:r w:rsidR="0098381D">
        <w:rPr>
          <w:lang w:val="en-US"/>
        </w:rPr>
        <w:t>T</w:t>
      </w:r>
      <w:r w:rsidR="0098381D">
        <w:t>ūhono</w:t>
      </w:r>
      <w:r w:rsidR="0098381D">
        <w:rPr>
          <w:lang w:val="en-US"/>
        </w:rPr>
        <w:t xml:space="preserve"> </w:t>
      </w:r>
      <w:r>
        <w:rPr>
          <w:rFonts w:eastAsiaTheme="minorHAnsi"/>
        </w:rPr>
        <w:t>Train Features</w:t>
      </w:r>
      <w:bookmarkEnd w:id="4"/>
    </w:p>
    <w:p w14:paraId="1809F076" w14:textId="60CC653C" w:rsidR="00721942" w:rsidRDefault="007307AA" w:rsidP="005F4C81">
      <w:pPr>
        <w:spacing w:before="240"/>
        <w:ind w:left="720"/>
      </w:pPr>
      <w:r w:rsidRPr="005F4C81">
        <w:rPr>
          <w:b/>
        </w:rPr>
        <w:t xml:space="preserve">Battery </w:t>
      </w:r>
      <w:r w:rsidR="000C25D1">
        <w:rPr>
          <w:b/>
          <w:bCs/>
        </w:rPr>
        <w:t>traction power</w:t>
      </w:r>
      <w:r>
        <w:t>.</w:t>
      </w:r>
      <w:r w:rsidR="000C25D1">
        <w:t xml:space="preserve"> </w:t>
      </w:r>
      <w:r w:rsidR="00721942" w:rsidRPr="00721942">
        <w:t xml:space="preserve">Tūhono is a Battery Electric Multiple Unit (BEMU) designed specifically for the </w:t>
      </w:r>
      <w:r w:rsidR="00FA4F64">
        <w:t>l</w:t>
      </w:r>
      <w:r w:rsidR="00721942" w:rsidRPr="00721942">
        <w:t xml:space="preserve">ower North Island. These trains can operate on the 1500v DC Wellington electrified network, and switch seamlessly to battery power beyond the electrified area, reaching speeds of up to 110 km/h. </w:t>
      </w:r>
    </w:p>
    <w:p w14:paraId="76434F6F" w14:textId="510E0713" w:rsidR="00535797" w:rsidRDefault="00E77F62" w:rsidP="00535797">
      <w:pPr>
        <w:ind w:left="720"/>
      </w:pPr>
      <w:r>
        <w:rPr>
          <w:noProof/>
        </w:rPr>
        <w:drawing>
          <wp:anchor distT="0" distB="0" distL="114300" distR="114300" simplePos="0" relativeHeight="251658243" behindDoc="0" locked="0" layoutInCell="1" allowOverlap="1" wp14:anchorId="78B5CDC7" wp14:editId="5BA0F608">
            <wp:simplePos x="0" y="0"/>
            <wp:positionH relativeFrom="column">
              <wp:posOffset>-720090</wp:posOffset>
            </wp:positionH>
            <wp:positionV relativeFrom="paragraph">
              <wp:posOffset>1193165</wp:posOffset>
            </wp:positionV>
            <wp:extent cx="7560310" cy="3780155"/>
            <wp:effectExtent l="0" t="0" r="2540" b="0"/>
            <wp:wrapTopAndBottom/>
            <wp:docPr id="15399903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990372" name="Picture 153999037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560310" cy="3780155"/>
                    </a:xfrm>
                    <a:prstGeom prst="rect">
                      <a:avLst/>
                    </a:prstGeom>
                  </pic:spPr>
                </pic:pic>
              </a:graphicData>
            </a:graphic>
            <wp14:sizeRelH relativeFrom="margin">
              <wp14:pctWidth>0</wp14:pctWidth>
            </wp14:sizeRelH>
            <wp14:sizeRelV relativeFrom="margin">
              <wp14:pctHeight>0</wp14:pctHeight>
            </wp14:sizeRelV>
          </wp:anchor>
        </w:drawing>
      </w:r>
      <w:r w:rsidR="00721942" w:rsidRPr="00721942">
        <w:t>As the first battery-electric trains in the Southern Hemisphere, they incorporate advanced battery charging and regenerative braking systems to enhance energy efficiency and operational flexibility. With lightweight aluminium car bodies and fewer bogies than conventional trains, Tūhono has been purpose-built for greater efficiency and reduced environmental impact.</w:t>
      </w:r>
    </w:p>
    <w:p w14:paraId="0010FB38" w14:textId="3A2A9FFC" w:rsidR="00E77F62" w:rsidRDefault="00E77F62" w:rsidP="00535797">
      <w:pPr>
        <w:ind w:left="720"/>
      </w:pPr>
    </w:p>
    <w:p w14:paraId="7892E723" w14:textId="16E7A97F" w:rsidR="004457F7" w:rsidRDefault="00B571F4" w:rsidP="005F4C81">
      <w:pPr>
        <w:ind w:left="720"/>
        <w:rPr>
          <w:lang w:val="en-US"/>
        </w:rPr>
      </w:pPr>
      <w:r>
        <w:rPr>
          <w:b/>
          <w:bCs/>
        </w:rPr>
        <w:t>Capacit</w:t>
      </w:r>
      <w:r w:rsidR="00381A76">
        <w:t>y:</w:t>
      </w:r>
      <w:r w:rsidR="004457F7">
        <w:t xml:space="preserve"> </w:t>
      </w:r>
      <w:r w:rsidR="00E917F2">
        <w:rPr>
          <w:lang w:val="en-US"/>
        </w:rPr>
        <w:t>Each T</w:t>
      </w:r>
      <w:r w:rsidR="00E917F2">
        <w:t>ūhono</w:t>
      </w:r>
      <w:r w:rsidR="00E917F2">
        <w:rPr>
          <w:lang w:val="en-US"/>
        </w:rPr>
        <w:t xml:space="preserve"> BEMU has seating </w:t>
      </w:r>
      <w:r w:rsidR="00897282">
        <w:rPr>
          <w:lang w:val="en-US"/>
        </w:rPr>
        <w:t>capacity for 220 passengers with up to a further 255 passengers standing, for a total maximum capacity of 475 passengers.</w:t>
      </w:r>
      <w:r w:rsidR="0098381D">
        <w:rPr>
          <w:lang w:val="en-US"/>
        </w:rPr>
        <w:t xml:space="preserve"> </w:t>
      </w:r>
      <w:r w:rsidR="00B752EF">
        <w:rPr>
          <w:lang w:val="en-US"/>
        </w:rPr>
        <w:t>T</w:t>
      </w:r>
      <w:r w:rsidR="00B752EF">
        <w:t>ūhono</w:t>
      </w:r>
      <w:r w:rsidR="0098381D">
        <w:rPr>
          <w:lang w:val="en-US"/>
        </w:rPr>
        <w:t xml:space="preserve"> can be </w:t>
      </w:r>
      <w:r w:rsidR="00E917F2">
        <w:rPr>
          <w:lang w:val="en-US"/>
        </w:rPr>
        <w:t xml:space="preserve">operated in </w:t>
      </w:r>
      <w:r w:rsidR="00721942">
        <w:rPr>
          <w:lang w:val="en-US"/>
        </w:rPr>
        <w:t xml:space="preserve">a </w:t>
      </w:r>
      <w:r w:rsidR="00E917F2">
        <w:rPr>
          <w:lang w:val="en-US"/>
        </w:rPr>
        <w:t>double-unit configuration offering seating for 440 passengers per train.</w:t>
      </w:r>
      <w:r w:rsidR="00B752EF">
        <w:rPr>
          <w:lang w:val="en-US"/>
        </w:rPr>
        <w:t xml:space="preserve"> </w:t>
      </w:r>
    </w:p>
    <w:p w14:paraId="3C5A620B" w14:textId="0945AD17" w:rsidR="005F2973" w:rsidRDefault="005F2973" w:rsidP="005F4C81">
      <w:pPr>
        <w:ind w:left="720"/>
      </w:pPr>
    </w:p>
    <w:p w14:paraId="64FC07B5" w14:textId="29E7F3AF" w:rsidR="00E77F62" w:rsidRDefault="00E77F62">
      <w:r>
        <w:br w:type="page"/>
      </w:r>
    </w:p>
    <w:p w14:paraId="7E574507" w14:textId="77777777" w:rsidR="00E77F62" w:rsidRDefault="00E77F62" w:rsidP="00822787">
      <w:pPr>
        <w:ind w:left="720"/>
        <w:rPr>
          <w:lang w:val="en-US"/>
        </w:rPr>
      </w:pPr>
    </w:p>
    <w:p w14:paraId="314DFEE7" w14:textId="77777777" w:rsidR="006F776D" w:rsidRDefault="006F776D" w:rsidP="00286AEA">
      <w:pPr>
        <w:ind w:left="720"/>
        <w:rPr>
          <w:lang w:val="en-US"/>
        </w:rPr>
      </w:pPr>
    </w:p>
    <w:p w14:paraId="587B83B3" w14:textId="205F0BE6" w:rsidR="001C7303" w:rsidRDefault="00B571F4" w:rsidP="00822787">
      <w:pPr>
        <w:ind w:left="720"/>
      </w:pPr>
      <w:r w:rsidRPr="005F4C81">
        <w:rPr>
          <w:b/>
        </w:rPr>
        <w:t>Comfort</w:t>
      </w:r>
      <w:r>
        <w:t xml:space="preserve">. </w:t>
      </w:r>
      <w:r w:rsidR="001C7303">
        <w:t xml:space="preserve">The five-car configuration is designed to prioritise fluidity, passenger comfort and interaction, making it a truly user-friendly option for all travellers. With a high </w:t>
      </w:r>
      <w:r w:rsidR="001A67C0">
        <w:t>number</w:t>
      </w:r>
      <w:r w:rsidR="001C7303">
        <w:t xml:space="preserve"> of bay seats equipped with tables, it caters to groups and families, while quieter airline style seating spaces are ideal for commuters seeking a peaceful environment.</w:t>
      </w:r>
      <w:r w:rsidR="004129D1" w:rsidRPr="004129D1">
        <w:t xml:space="preserve"> </w:t>
      </w:r>
      <w:r w:rsidR="004129D1">
        <w:t>The c</w:t>
      </w:r>
      <w:r w:rsidR="004129D1" w:rsidRPr="00D00F7F">
        <w:t xml:space="preserve">ulturally resonant </w:t>
      </w:r>
      <w:r w:rsidR="004129D1">
        <w:t xml:space="preserve">interior </w:t>
      </w:r>
      <w:r w:rsidR="004129D1" w:rsidRPr="00D00F7F">
        <w:t>design</w:t>
      </w:r>
      <w:r w:rsidR="004129D1">
        <w:t>s</w:t>
      </w:r>
      <w:r w:rsidR="004129D1" w:rsidRPr="00D00F7F">
        <w:t xml:space="preserve"> featur</w:t>
      </w:r>
      <w:r w:rsidR="004129D1">
        <w:t>e</w:t>
      </w:r>
      <w:r w:rsidR="004129D1" w:rsidRPr="00D00F7F">
        <w:t xml:space="preserve"> d</w:t>
      </w:r>
      <w:r w:rsidR="004129D1">
        <w:t>urable materials, adaptive lighting, and inspiration from Te Ao Māori and our regions unique landscapes.</w:t>
      </w:r>
    </w:p>
    <w:p w14:paraId="7422F1C4" w14:textId="46CD005D" w:rsidR="00721942" w:rsidRDefault="00E77F62" w:rsidP="004129D1">
      <w:pPr>
        <w:ind w:left="720"/>
      </w:pPr>
      <w:r>
        <w:rPr>
          <w:noProof/>
        </w:rPr>
        <w:drawing>
          <wp:anchor distT="0" distB="0" distL="114300" distR="114300" simplePos="0" relativeHeight="251658244" behindDoc="0" locked="0" layoutInCell="1" allowOverlap="1" wp14:anchorId="0DFD660C" wp14:editId="14BBB527">
            <wp:simplePos x="0" y="0"/>
            <wp:positionH relativeFrom="column">
              <wp:posOffset>-720090</wp:posOffset>
            </wp:positionH>
            <wp:positionV relativeFrom="paragraph">
              <wp:posOffset>843915</wp:posOffset>
            </wp:positionV>
            <wp:extent cx="7581900" cy="3790950"/>
            <wp:effectExtent l="0" t="0" r="0" b="0"/>
            <wp:wrapTopAndBottom/>
            <wp:docPr id="11469506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950682" name="Picture 1146950682"/>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581900" cy="3790950"/>
                    </a:xfrm>
                    <a:prstGeom prst="rect">
                      <a:avLst/>
                    </a:prstGeom>
                  </pic:spPr>
                </pic:pic>
              </a:graphicData>
            </a:graphic>
            <wp14:sizeRelH relativeFrom="margin">
              <wp14:pctWidth>0</wp14:pctWidth>
            </wp14:sizeRelH>
            <wp14:sizeRelV relativeFrom="margin">
              <wp14:pctHeight>0</wp14:pctHeight>
            </wp14:sizeRelV>
          </wp:anchor>
        </w:drawing>
      </w:r>
      <w:r w:rsidR="00AC4810">
        <w:t>There are two toilets within each Tūhono BEMU, one of which is wheelchair accessible. Each train will also have a vending machine for snacks and freshwater dispenser.</w:t>
      </w:r>
      <w:r w:rsidR="004129D1">
        <w:t xml:space="preserve"> </w:t>
      </w:r>
    </w:p>
    <w:p w14:paraId="1B5D63F9" w14:textId="77777777" w:rsidR="00064E91" w:rsidRDefault="00064E91" w:rsidP="00E77F62">
      <w:pPr>
        <w:ind w:left="720"/>
        <w:rPr>
          <w:b/>
          <w:bCs/>
        </w:rPr>
      </w:pPr>
    </w:p>
    <w:p w14:paraId="22C99D51" w14:textId="54ECCC10" w:rsidR="00E77F62" w:rsidRDefault="00E77F62" w:rsidP="00E77F62">
      <w:pPr>
        <w:ind w:left="720"/>
      </w:pPr>
      <w:r w:rsidRPr="00F86839">
        <w:rPr>
          <w:b/>
          <w:bCs/>
        </w:rPr>
        <w:t>S</w:t>
      </w:r>
      <w:r>
        <w:rPr>
          <w:b/>
          <w:bCs/>
        </w:rPr>
        <w:t>afety &amp; Security</w:t>
      </w:r>
      <w:r>
        <w:t>. Tūhono will comply with modern safety standards and include advanced crash-worthiness features to protect crew and passengers in case of collision or derailment.</w:t>
      </w:r>
    </w:p>
    <w:p w14:paraId="7A720D3C" w14:textId="2BA4FC3A" w:rsidR="009D412A" w:rsidRDefault="00E77F62" w:rsidP="00E77F62">
      <w:pPr>
        <w:ind w:left="720"/>
      </w:pPr>
      <w:r>
        <w:t>Tūhono</w:t>
      </w:r>
      <w:r>
        <w:rPr>
          <w:lang w:val="en-US"/>
        </w:rPr>
        <w:t xml:space="preserve"> will be fitted with CCTV cameras inside and out, as well as passenger help points for added safety and security. The open gangways between the vehicles mean that train staff will be able to quickly assist passengers and carry out their duties.</w:t>
      </w:r>
    </w:p>
    <w:p w14:paraId="5F80A55E" w14:textId="470F4EB3" w:rsidR="00E77F62" w:rsidRDefault="00E77F62">
      <w:pPr>
        <w:rPr>
          <w:b/>
        </w:rPr>
      </w:pPr>
      <w:r>
        <w:rPr>
          <w:b/>
        </w:rPr>
        <w:br w:type="page"/>
      </w:r>
    </w:p>
    <w:p w14:paraId="3538185A" w14:textId="77777777" w:rsidR="00064E91" w:rsidRDefault="00064E91" w:rsidP="004129D1">
      <w:pPr>
        <w:ind w:left="720"/>
        <w:rPr>
          <w:b/>
        </w:rPr>
      </w:pPr>
    </w:p>
    <w:p w14:paraId="61A7A312" w14:textId="77777777" w:rsidR="00064E91" w:rsidRDefault="00064E91" w:rsidP="004129D1">
      <w:pPr>
        <w:ind w:left="720"/>
        <w:rPr>
          <w:b/>
        </w:rPr>
      </w:pPr>
    </w:p>
    <w:p w14:paraId="02795138" w14:textId="7861F958" w:rsidR="004129D1" w:rsidRDefault="00B571F4" w:rsidP="004129D1">
      <w:pPr>
        <w:ind w:left="720"/>
      </w:pPr>
      <w:r w:rsidRPr="005F4C81">
        <w:rPr>
          <w:b/>
        </w:rPr>
        <w:t>Inclusivity.</w:t>
      </w:r>
      <w:r>
        <w:t xml:space="preserve"> </w:t>
      </w:r>
      <w:r w:rsidR="00D72BF5">
        <w:t>The Tūhono train is designed with inclusivity in mind, featuring dedicated areas for passengers with limited mobility, including wheelchair users. These large, marked spaces are clearly distinguished by a different colour, and doors are equipped with high-contrast markings and international symbols for accessibility, ensuring they are easily identifiable.</w:t>
      </w:r>
    </w:p>
    <w:p w14:paraId="4DC174FE" w14:textId="119477A4" w:rsidR="00D72BF5" w:rsidRDefault="004129D1" w:rsidP="004129D1">
      <w:pPr>
        <w:ind w:left="720"/>
      </w:pPr>
      <w:r>
        <w:t>Tūhono</w:t>
      </w:r>
      <w:r w:rsidRPr="00FF6922">
        <w:t xml:space="preserve"> </w:t>
      </w:r>
      <w:r>
        <w:t>features e</w:t>
      </w:r>
      <w:r w:rsidRPr="00FF6922">
        <w:t>asy</w:t>
      </w:r>
      <w:r>
        <w:t xml:space="preserve"> passenger</w:t>
      </w:r>
      <w:r w:rsidRPr="00FF6922">
        <w:t xml:space="preserve"> navigation </w:t>
      </w:r>
      <w:r>
        <w:t>with</w:t>
      </w:r>
      <w:r>
        <w:rPr>
          <w:b/>
          <w:bCs/>
        </w:rPr>
        <w:t xml:space="preserve"> </w:t>
      </w:r>
      <w:r w:rsidRPr="00FF6922">
        <w:t>a</w:t>
      </w:r>
      <w:r>
        <w:t>mple natural lighting, an intuitive layout, large vestibules, and clear digital displays to enhance passenger comfort and wayfinding</w:t>
      </w:r>
    </w:p>
    <w:p w14:paraId="309D6ED2" w14:textId="07BE788B" w:rsidR="00E77F62" w:rsidRDefault="00064E91" w:rsidP="004129D1">
      <w:pPr>
        <w:ind w:left="720"/>
      </w:pPr>
      <w:r>
        <w:rPr>
          <w:noProof/>
        </w:rPr>
        <w:drawing>
          <wp:anchor distT="0" distB="0" distL="114300" distR="114300" simplePos="0" relativeHeight="251658245" behindDoc="0" locked="0" layoutInCell="1" allowOverlap="1" wp14:anchorId="0AE2BE68" wp14:editId="43A7C184">
            <wp:simplePos x="0" y="0"/>
            <wp:positionH relativeFrom="column">
              <wp:posOffset>-720090</wp:posOffset>
            </wp:positionH>
            <wp:positionV relativeFrom="paragraph">
              <wp:posOffset>375920</wp:posOffset>
            </wp:positionV>
            <wp:extent cx="7557135" cy="3778885"/>
            <wp:effectExtent l="0" t="0" r="5715" b="0"/>
            <wp:wrapTopAndBottom/>
            <wp:docPr id="10417628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762823" name="Picture 104176282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557135" cy="3778885"/>
                    </a:xfrm>
                    <a:prstGeom prst="rect">
                      <a:avLst/>
                    </a:prstGeom>
                  </pic:spPr>
                </pic:pic>
              </a:graphicData>
            </a:graphic>
            <wp14:sizeRelH relativeFrom="margin">
              <wp14:pctWidth>0</wp14:pctWidth>
            </wp14:sizeRelH>
            <wp14:sizeRelV relativeFrom="margin">
              <wp14:pctHeight>0</wp14:pctHeight>
            </wp14:sizeRelV>
          </wp:anchor>
        </w:drawing>
      </w:r>
    </w:p>
    <w:p w14:paraId="09818349" w14:textId="77777777" w:rsidR="00064E91" w:rsidRDefault="00064E91" w:rsidP="00535797">
      <w:pPr>
        <w:ind w:left="720"/>
        <w:rPr>
          <w:b/>
          <w:bCs/>
        </w:rPr>
      </w:pPr>
    </w:p>
    <w:p w14:paraId="106C6F81" w14:textId="755CF074" w:rsidR="00535797" w:rsidRPr="001C7303" w:rsidRDefault="00535797" w:rsidP="00535797">
      <w:pPr>
        <w:ind w:left="720"/>
      </w:pPr>
      <w:r w:rsidRPr="002F43C1">
        <w:rPr>
          <w:b/>
          <w:bCs/>
        </w:rPr>
        <w:t>Accessibility</w:t>
      </w:r>
      <w:r>
        <w:t xml:space="preserve">. </w:t>
      </w:r>
      <w:r w:rsidRPr="004457F7">
        <w:rPr>
          <w:lang w:val="en-US"/>
        </w:rPr>
        <w:t xml:space="preserve">Each five-car </w:t>
      </w:r>
      <w:r>
        <w:t>Tūhono</w:t>
      </w:r>
      <w:r w:rsidRPr="004457F7">
        <w:rPr>
          <w:lang w:val="en-US"/>
        </w:rPr>
        <w:t xml:space="preserve"> BEMU consists of two driving cab vehicles, and three intermediate vehicles. All intermediate vehicles have near level boarding access</w:t>
      </w:r>
      <w:r>
        <w:t xml:space="preserve"> with a sliding step at each door for safe and accessible boarding.</w:t>
      </w:r>
    </w:p>
    <w:p w14:paraId="3814C253" w14:textId="5C94E9F0" w:rsidR="00D4311F" w:rsidRDefault="00D4311F" w:rsidP="00DE33DB">
      <w:pPr>
        <w:ind w:left="720"/>
        <w:rPr>
          <w:b/>
          <w:bCs/>
        </w:rPr>
      </w:pPr>
    </w:p>
    <w:p w14:paraId="7D0BDBDD" w14:textId="0C8F8DEB" w:rsidR="00E77F62" w:rsidRDefault="00E77F62">
      <w:pPr>
        <w:rPr>
          <w:b/>
        </w:rPr>
      </w:pPr>
      <w:r>
        <w:rPr>
          <w:b/>
        </w:rPr>
        <w:br w:type="page"/>
      </w:r>
    </w:p>
    <w:p w14:paraId="35FCCF4D" w14:textId="77777777" w:rsidR="00E77F62" w:rsidRDefault="00E77F62" w:rsidP="005F4C81">
      <w:pPr>
        <w:ind w:left="720"/>
        <w:rPr>
          <w:b/>
        </w:rPr>
      </w:pPr>
    </w:p>
    <w:p w14:paraId="6DC58728" w14:textId="77777777" w:rsidR="00E77F62" w:rsidRDefault="00E77F62" w:rsidP="005F4C81">
      <w:pPr>
        <w:ind w:left="720"/>
        <w:rPr>
          <w:b/>
        </w:rPr>
      </w:pPr>
    </w:p>
    <w:p w14:paraId="5E359774" w14:textId="5EBC02D5" w:rsidR="00E917F2" w:rsidRDefault="00B571F4" w:rsidP="005F4C81">
      <w:pPr>
        <w:ind w:left="720"/>
      </w:pPr>
      <w:r w:rsidRPr="005F4C81">
        <w:rPr>
          <w:b/>
        </w:rPr>
        <w:t>Flexibility</w:t>
      </w:r>
      <w:r>
        <w:t xml:space="preserve">. </w:t>
      </w:r>
      <w:r w:rsidR="001C7303">
        <w:t>Large open flexible areas are strategically distributed throughout the train. These</w:t>
      </w:r>
      <w:r w:rsidR="001C7303" w:rsidDel="00942592">
        <w:t xml:space="preserve"> </w:t>
      </w:r>
      <w:r w:rsidR="001C7303">
        <w:t>spaces facilitate passengers with varying needs, including</w:t>
      </w:r>
      <w:r w:rsidR="00E917F2">
        <w:t>:</w:t>
      </w:r>
    </w:p>
    <w:p w14:paraId="397B5BC3" w14:textId="10E626BF" w:rsidR="00E917F2" w:rsidRDefault="001C7303" w:rsidP="00E917F2">
      <w:pPr>
        <w:numPr>
          <w:ilvl w:val="1"/>
          <w:numId w:val="13"/>
        </w:numPr>
      </w:pPr>
      <w:r>
        <w:t>cyclists</w:t>
      </w:r>
      <w:r w:rsidR="00942592">
        <w:t xml:space="preserve"> with bikes</w:t>
      </w:r>
    </w:p>
    <w:p w14:paraId="5B6E7562" w14:textId="6869219C" w:rsidR="00E917F2" w:rsidRDefault="001C7303" w:rsidP="00E917F2">
      <w:pPr>
        <w:numPr>
          <w:ilvl w:val="1"/>
          <w:numId w:val="13"/>
        </w:numPr>
      </w:pPr>
      <w:r>
        <w:t>parents with prams</w:t>
      </w:r>
    </w:p>
    <w:p w14:paraId="48C30434" w14:textId="1245A64E" w:rsidR="00E917F2" w:rsidRDefault="001C7303" w:rsidP="00E917F2">
      <w:pPr>
        <w:numPr>
          <w:ilvl w:val="1"/>
          <w:numId w:val="13"/>
        </w:numPr>
      </w:pPr>
      <w:r>
        <w:t xml:space="preserve"> travellers with bulky luggage </w:t>
      </w:r>
    </w:p>
    <w:p w14:paraId="1869B55C" w14:textId="466B4F5F" w:rsidR="00E10208" w:rsidRDefault="001C7303" w:rsidP="005F4C81">
      <w:pPr>
        <w:ind w:left="720"/>
      </w:pPr>
      <w:r>
        <w:t xml:space="preserve">This arrangement promotes a sense of community and ensures passengers can travel with their belongings near them, enhancing the overall travel experience. </w:t>
      </w:r>
    </w:p>
    <w:p w14:paraId="62DF36E8" w14:textId="1D341F68" w:rsidR="005B744D" w:rsidRDefault="00064E91" w:rsidP="005F4C81">
      <w:pPr>
        <w:ind w:left="720"/>
      </w:pPr>
      <w:r>
        <w:rPr>
          <w:noProof/>
        </w:rPr>
        <w:drawing>
          <wp:anchor distT="0" distB="0" distL="114300" distR="114300" simplePos="0" relativeHeight="251658246" behindDoc="0" locked="0" layoutInCell="1" allowOverlap="1" wp14:anchorId="66FAEBD5" wp14:editId="1ABE9372">
            <wp:simplePos x="0" y="0"/>
            <wp:positionH relativeFrom="column">
              <wp:posOffset>-720090</wp:posOffset>
            </wp:positionH>
            <wp:positionV relativeFrom="paragraph">
              <wp:posOffset>276860</wp:posOffset>
            </wp:positionV>
            <wp:extent cx="7569200" cy="3784600"/>
            <wp:effectExtent l="0" t="0" r="0" b="6350"/>
            <wp:wrapTopAndBottom/>
            <wp:docPr id="135646355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463553" name="Picture 1356463553"/>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569200" cy="3784600"/>
                    </a:xfrm>
                    <a:prstGeom prst="rect">
                      <a:avLst/>
                    </a:prstGeom>
                  </pic:spPr>
                </pic:pic>
              </a:graphicData>
            </a:graphic>
            <wp14:sizeRelH relativeFrom="page">
              <wp14:pctWidth>0</wp14:pctWidth>
            </wp14:sizeRelH>
            <wp14:sizeRelV relativeFrom="page">
              <wp14:pctHeight>0</wp14:pctHeight>
            </wp14:sizeRelV>
          </wp:anchor>
        </w:drawing>
      </w:r>
    </w:p>
    <w:p w14:paraId="6AD901BC" w14:textId="77777777" w:rsidR="00064E91" w:rsidRDefault="00064E91">
      <w:r>
        <w:br w:type="page"/>
      </w:r>
    </w:p>
    <w:p w14:paraId="250577FF" w14:textId="50B2CDBD" w:rsidR="00897282" w:rsidRDefault="008C1FE8" w:rsidP="00897282">
      <w:pPr>
        <w:rPr>
          <w:lang w:val="en-US"/>
        </w:rPr>
      </w:pPr>
      <w:r>
        <w:rPr>
          <w:noProof/>
        </w:rPr>
        <w:lastRenderedPageBreak/>
        <w:drawing>
          <wp:inline distT="0" distB="0" distL="0" distR="0" wp14:anchorId="466FDB11" wp14:editId="16B3991C">
            <wp:extent cx="6120130" cy="8656955"/>
            <wp:effectExtent l="0" t="0" r="0" b="0"/>
            <wp:docPr id="1123620648" name="Picture 8" descr="A diagram of a bu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620648" name="Picture 8" descr="A diagram of a bus&#10;&#10;AI-generated content may be incorrec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20130" cy="8656955"/>
                    </a:xfrm>
                    <a:prstGeom prst="rect">
                      <a:avLst/>
                    </a:prstGeom>
                  </pic:spPr>
                </pic:pic>
              </a:graphicData>
            </a:graphic>
          </wp:inline>
        </w:drawing>
      </w:r>
    </w:p>
    <w:p w14:paraId="1DE11F30" w14:textId="768BBCB9" w:rsidR="0086142E" w:rsidRPr="00463ADE" w:rsidRDefault="00BA3824" w:rsidP="00583820">
      <w:pPr>
        <w:pStyle w:val="Heading1"/>
        <w:rPr>
          <w:lang w:val="en-US"/>
        </w:rPr>
      </w:pPr>
      <w:bookmarkStart w:id="5" w:name="_Toc207900336"/>
      <w:r>
        <w:rPr>
          <w:lang w:val="en-US"/>
        </w:rPr>
        <w:lastRenderedPageBreak/>
        <w:t>R</w:t>
      </w:r>
      <w:r w:rsidR="009E088B">
        <w:rPr>
          <w:lang w:val="en-US"/>
        </w:rPr>
        <w:t>O</w:t>
      </w:r>
      <w:r>
        <w:rPr>
          <w:lang w:val="en-US"/>
        </w:rPr>
        <w:t xml:space="preserve">LLING STOCK DBM </w:t>
      </w:r>
      <w:r w:rsidR="0086142E" w:rsidRPr="00583820">
        <w:t>Contract</w:t>
      </w:r>
      <w:r w:rsidR="0086142E" w:rsidRPr="00463ADE">
        <w:rPr>
          <w:lang w:val="en-US"/>
        </w:rPr>
        <w:t xml:space="preserve"> Award</w:t>
      </w:r>
      <w:bookmarkEnd w:id="5"/>
    </w:p>
    <w:p w14:paraId="0E73985C" w14:textId="77777777" w:rsidR="0086142E" w:rsidRDefault="0086142E" w:rsidP="007A45B7">
      <w:pPr>
        <w:rPr>
          <w:rFonts w:eastAsiaTheme="minorHAnsi"/>
        </w:rPr>
      </w:pPr>
    </w:p>
    <w:p w14:paraId="1D7373D6" w14:textId="22D2B878" w:rsidR="00DC5795" w:rsidRDefault="00E7115C" w:rsidP="00DC5795">
      <w:r>
        <w:t xml:space="preserve">On </w:t>
      </w:r>
      <w:r w:rsidRPr="00DE33DB">
        <w:t>8 September 2025</w:t>
      </w:r>
      <w:r w:rsidR="00E557B7">
        <w:t>,</w:t>
      </w:r>
      <w:r>
        <w:t xml:space="preserve"> </w:t>
      </w:r>
      <w:r w:rsidR="0086142E" w:rsidRPr="00224C6C">
        <w:t>G</w:t>
      </w:r>
      <w:r>
        <w:t xml:space="preserve">reater </w:t>
      </w:r>
      <w:r w:rsidR="0086142E" w:rsidRPr="00224C6C">
        <w:t>W</w:t>
      </w:r>
      <w:r>
        <w:t xml:space="preserve">ellington </w:t>
      </w:r>
      <w:r w:rsidR="0086142E" w:rsidRPr="00224C6C">
        <w:t>R</w:t>
      </w:r>
      <w:r>
        <w:t xml:space="preserve">egional </w:t>
      </w:r>
      <w:r w:rsidR="0086142E" w:rsidRPr="00224C6C">
        <w:t>C</w:t>
      </w:r>
      <w:r>
        <w:t>ouncil, and its wholly owned Council Controlled Organisation Greater Wellington Rail Limited, as the asset owner,</w:t>
      </w:r>
      <w:r w:rsidR="0086142E" w:rsidRPr="00224C6C">
        <w:t xml:space="preserve"> entered into a </w:t>
      </w:r>
      <w:r w:rsidRPr="00224C6C">
        <w:t>Design-Build-</w:t>
      </w:r>
      <w:r w:rsidR="00BB0B4F" w:rsidRPr="00224C6C">
        <w:t>Mainten</w:t>
      </w:r>
      <w:r w:rsidR="00BB0B4F">
        <w:t>ance</w:t>
      </w:r>
      <w:r w:rsidRPr="00224C6C">
        <w:t xml:space="preserve"> (DBM)</w:t>
      </w:r>
      <w:r>
        <w:t xml:space="preserve"> </w:t>
      </w:r>
      <w:r w:rsidR="0086142E" w:rsidRPr="00224C6C">
        <w:t>agreement with Alstom Rail Transportation New Zealand Limited (Alstom)</w:t>
      </w:r>
      <w:r>
        <w:t xml:space="preserve">, </w:t>
      </w:r>
      <w:r w:rsidR="0086142E">
        <w:t xml:space="preserve">to supply </w:t>
      </w:r>
      <w:r w:rsidR="0086142E" w:rsidRPr="000908FD">
        <w:t>18</w:t>
      </w:r>
      <w:r w:rsidR="0086142E">
        <w:t xml:space="preserve"> new five</w:t>
      </w:r>
      <w:r w:rsidR="00121514">
        <w:t>-</w:t>
      </w:r>
      <w:r w:rsidR="0086142E">
        <w:t xml:space="preserve">car </w:t>
      </w:r>
      <w:r w:rsidR="00FF7771">
        <w:t>Battery</w:t>
      </w:r>
      <w:r w:rsidR="00BB0B4F">
        <w:t xml:space="preserve"> Electric Multiple Units (</w:t>
      </w:r>
      <w:r w:rsidR="00FF7771">
        <w:t>BEMUs</w:t>
      </w:r>
      <w:r w:rsidR="00BB0B4F">
        <w:t>)</w:t>
      </w:r>
      <w:r w:rsidR="0086142E">
        <w:t xml:space="preserve"> and</w:t>
      </w:r>
      <w:r w:rsidR="0086142E" w:rsidDel="006D1269">
        <w:t xml:space="preserve"> </w:t>
      </w:r>
      <w:r w:rsidR="0086142E">
        <w:t>undertake full maintenance services for the trains entire 35-year life.</w:t>
      </w:r>
      <w:r w:rsidR="00DC5795" w:rsidRPr="00DC5795">
        <w:t xml:space="preserve"> </w:t>
      </w:r>
    </w:p>
    <w:p w14:paraId="69FA6A99" w14:textId="0D350AB2" w:rsidR="00DE2822" w:rsidRDefault="00DC5795" w:rsidP="0086142E">
      <w:r>
        <w:t xml:space="preserve">This contract was awarded to Alstom after undertaking a two-stage global procurement process. This consisted of an Expression of Interest phase which resulted in a short list of three respondents. GWRC subsequently ran an interactive Request for Proposal phase with the three shortlisted respondents. </w:t>
      </w:r>
    </w:p>
    <w:p w14:paraId="2800AA75" w14:textId="24092303" w:rsidR="003654EB" w:rsidRDefault="003654EB" w:rsidP="004275BA">
      <w:pPr>
        <w:pStyle w:val="Caption"/>
      </w:pPr>
      <w:r>
        <w:t>Tender Process Schedule</w:t>
      </w:r>
    </w:p>
    <w:tbl>
      <w:tblPr>
        <w:tblStyle w:val="TableGrid"/>
        <w:tblW w:w="0" w:type="auto"/>
        <w:tblLook w:val="04A0" w:firstRow="1" w:lastRow="0" w:firstColumn="1" w:lastColumn="0" w:noHBand="0" w:noVBand="1"/>
      </w:tblPr>
      <w:tblGrid>
        <w:gridCol w:w="6941"/>
        <w:gridCol w:w="2687"/>
      </w:tblGrid>
      <w:tr w:rsidR="00E7115C" w14:paraId="276AE8C2" w14:textId="77777777" w:rsidTr="00032AFB">
        <w:tc>
          <w:tcPr>
            <w:tcW w:w="6941" w:type="dxa"/>
            <w:shd w:val="clear" w:color="auto" w:fill="002060"/>
          </w:tcPr>
          <w:p w14:paraId="4ED5FAC5" w14:textId="1FFBDEAE" w:rsidR="00E7115C" w:rsidRPr="00463ADE" w:rsidRDefault="00E7115C" w:rsidP="0086142E">
            <w:pPr>
              <w:rPr>
                <w:b/>
                <w:bCs/>
              </w:rPr>
            </w:pPr>
            <w:r w:rsidRPr="00463ADE">
              <w:rPr>
                <w:b/>
                <w:bCs/>
              </w:rPr>
              <w:t>Procurement Milestones</w:t>
            </w:r>
          </w:p>
        </w:tc>
        <w:tc>
          <w:tcPr>
            <w:tcW w:w="2687" w:type="dxa"/>
            <w:shd w:val="clear" w:color="auto" w:fill="002060"/>
          </w:tcPr>
          <w:p w14:paraId="020225A5" w14:textId="2C8D7FE9" w:rsidR="00E7115C" w:rsidRPr="00463ADE" w:rsidRDefault="00E7115C" w:rsidP="0086142E">
            <w:pPr>
              <w:rPr>
                <w:b/>
                <w:bCs/>
              </w:rPr>
            </w:pPr>
            <w:r w:rsidRPr="00463ADE">
              <w:rPr>
                <w:b/>
                <w:bCs/>
              </w:rPr>
              <w:t>Key Dates</w:t>
            </w:r>
          </w:p>
        </w:tc>
      </w:tr>
      <w:tr w:rsidR="00E7115C" w14:paraId="39CDDFF8" w14:textId="77777777" w:rsidTr="00032AFB">
        <w:tc>
          <w:tcPr>
            <w:tcW w:w="6941" w:type="dxa"/>
          </w:tcPr>
          <w:p w14:paraId="4B702EB3" w14:textId="1AF3CC2F" w:rsidR="00E7115C" w:rsidRDefault="00E7115C" w:rsidP="0086142E">
            <w:r>
              <w:t>Release of Expression of Interest (EOI)</w:t>
            </w:r>
          </w:p>
        </w:tc>
        <w:tc>
          <w:tcPr>
            <w:tcW w:w="2687" w:type="dxa"/>
            <w:vAlign w:val="center"/>
          </w:tcPr>
          <w:p w14:paraId="29BC59CD" w14:textId="46B6B520" w:rsidR="00E7115C" w:rsidRDefault="00E7115C" w:rsidP="00463ADE">
            <w:pPr>
              <w:jc w:val="center"/>
            </w:pPr>
            <w:r>
              <w:t>13 December 2023</w:t>
            </w:r>
          </w:p>
        </w:tc>
      </w:tr>
      <w:tr w:rsidR="00E7115C" w14:paraId="77A28C4A" w14:textId="77777777" w:rsidTr="00032AFB">
        <w:tc>
          <w:tcPr>
            <w:tcW w:w="6941" w:type="dxa"/>
          </w:tcPr>
          <w:p w14:paraId="2A160669" w14:textId="44845BFA" w:rsidR="00E7115C" w:rsidRDefault="00E7115C" w:rsidP="0086142E">
            <w:r>
              <w:t>Close of Expression of Interest (EOI)</w:t>
            </w:r>
          </w:p>
        </w:tc>
        <w:tc>
          <w:tcPr>
            <w:tcW w:w="2687" w:type="dxa"/>
            <w:vAlign w:val="center"/>
          </w:tcPr>
          <w:p w14:paraId="2A00B167" w14:textId="04BDC5CE" w:rsidR="00E7115C" w:rsidRDefault="00E7115C" w:rsidP="00463ADE">
            <w:pPr>
              <w:jc w:val="center"/>
            </w:pPr>
            <w:r>
              <w:t>21 February 2024</w:t>
            </w:r>
          </w:p>
        </w:tc>
      </w:tr>
      <w:tr w:rsidR="00E7115C" w14:paraId="6B80EFCA" w14:textId="77777777" w:rsidTr="00032AFB">
        <w:tc>
          <w:tcPr>
            <w:tcW w:w="6941" w:type="dxa"/>
          </w:tcPr>
          <w:p w14:paraId="46984BF5" w14:textId="5F423F66" w:rsidR="00E7115C" w:rsidRDefault="00E7115C" w:rsidP="0086142E">
            <w:r>
              <w:t>Announcement of shortlisted respondents:</w:t>
            </w:r>
          </w:p>
          <w:p w14:paraId="42677F31" w14:textId="7FCD85BF" w:rsidR="00E7115C" w:rsidRDefault="00E7115C" w:rsidP="00F1411D">
            <w:pPr>
              <w:pStyle w:val="ListParagraph"/>
              <w:numPr>
                <w:ilvl w:val="0"/>
                <w:numId w:val="21"/>
              </w:numPr>
            </w:pPr>
            <w:r>
              <w:t>Alstom Rail Transportation New Zealand Limited (Alstom)</w:t>
            </w:r>
          </w:p>
          <w:p w14:paraId="178761D4" w14:textId="6A4BBC8D" w:rsidR="00E7115C" w:rsidRDefault="00E7115C" w:rsidP="00F1411D">
            <w:pPr>
              <w:pStyle w:val="ListParagraph"/>
              <w:numPr>
                <w:ilvl w:val="0"/>
                <w:numId w:val="21"/>
              </w:numPr>
            </w:pPr>
            <w:r>
              <w:t>Construcciones y Auxiliar de Ferrocarriles S.A. (CAF)</w:t>
            </w:r>
          </w:p>
          <w:p w14:paraId="31ECE4DA" w14:textId="417E61D5" w:rsidR="00E7115C" w:rsidRDefault="00E7115C" w:rsidP="00F1411D">
            <w:pPr>
              <w:pStyle w:val="ListParagraph"/>
              <w:numPr>
                <w:ilvl w:val="0"/>
                <w:numId w:val="21"/>
              </w:numPr>
            </w:pPr>
            <w:r>
              <w:t xml:space="preserve">Stadler Bussnang AG. (Stadler) </w:t>
            </w:r>
          </w:p>
        </w:tc>
        <w:tc>
          <w:tcPr>
            <w:tcW w:w="2687" w:type="dxa"/>
            <w:vAlign w:val="center"/>
          </w:tcPr>
          <w:p w14:paraId="68143D4F" w14:textId="3112E0FA" w:rsidR="00E7115C" w:rsidRDefault="00E7115C" w:rsidP="00463ADE">
            <w:pPr>
              <w:jc w:val="center"/>
            </w:pPr>
            <w:r>
              <w:t>25 July 2025</w:t>
            </w:r>
          </w:p>
        </w:tc>
      </w:tr>
      <w:tr w:rsidR="00E7115C" w14:paraId="31EF3764" w14:textId="77777777" w:rsidTr="00032AFB">
        <w:tc>
          <w:tcPr>
            <w:tcW w:w="6941" w:type="dxa"/>
          </w:tcPr>
          <w:p w14:paraId="4C7C0E65" w14:textId="51BE9FEB" w:rsidR="00E7115C" w:rsidRDefault="00E7115C" w:rsidP="0086142E">
            <w:r>
              <w:t>Release of Request for Proposal (RFP)</w:t>
            </w:r>
          </w:p>
        </w:tc>
        <w:tc>
          <w:tcPr>
            <w:tcW w:w="2687" w:type="dxa"/>
            <w:vAlign w:val="center"/>
          </w:tcPr>
          <w:p w14:paraId="4E4115D4" w14:textId="4F1B7851" w:rsidR="00E7115C" w:rsidRDefault="00E7115C" w:rsidP="00463ADE">
            <w:pPr>
              <w:jc w:val="center"/>
            </w:pPr>
            <w:r>
              <w:t>29 July 2024</w:t>
            </w:r>
          </w:p>
        </w:tc>
      </w:tr>
      <w:tr w:rsidR="00E7115C" w14:paraId="0D8BC2C4" w14:textId="77777777" w:rsidTr="00032AFB">
        <w:tc>
          <w:tcPr>
            <w:tcW w:w="6941" w:type="dxa"/>
          </w:tcPr>
          <w:p w14:paraId="420C7F27" w14:textId="59635100" w:rsidR="00E7115C" w:rsidRDefault="00E7115C" w:rsidP="0086142E">
            <w:r>
              <w:t>Close of Request for Proposal (RFP)</w:t>
            </w:r>
          </w:p>
        </w:tc>
        <w:tc>
          <w:tcPr>
            <w:tcW w:w="2687" w:type="dxa"/>
            <w:vAlign w:val="center"/>
          </w:tcPr>
          <w:p w14:paraId="7476D30E" w14:textId="5A1DAF7C" w:rsidR="00E7115C" w:rsidRDefault="00E7115C" w:rsidP="00463ADE">
            <w:pPr>
              <w:jc w:val="center"/>
            </w:pPr>
            <w:r>
              <w:t>16 December 2024</w:t>
            </w:r>
          </w:p>
        </w:tc>
      </w:tr>
      <w:tr w:rsidR="00E7115C" w14:paraId="75BEC36D" w14:textId="77777777" w:rsidTr="00032AFB">
        <w:tc>
          <w:tcPr>
            <w:tcW w:w="6941" w:type="dxa"/>
          </w:tcPr>
          <w:p w14:paraId="785DD01D" w14:textId="755914EB" w:rsidR="00E7115C" w:rsidRDefault="00E7115C" w:rsidP="0086142E">
            <w:r>
              <w:t>Contract Award to Alstom Rail Transportation New Zealand</w:t>
            </w:r>
          </w:p>
        </w:tc>
        <w:tc>
          <w:tcPr>
            <w:tcW w:w="2687" w:type="dxa"/>
            <w:vAlign w:val="center"/>
          </w:tcPr>
          <w:p w14:paraId="4205DB67" w14:textId="2BA13580" w:rsidR="00E7115C" w:rsidRDefault="00E7115C" w:rsidP="00463ADE">
            <w:pPr>
              <w:jc w:val="center"/>
            </w:pPr>
            <w:r w:rsidRPr="00DE33DB">
              <w:t>8 September 2025</w:t>
            </w:r>
          </w:p>
        </w:tc>
      </w:tr>
    </w:tbl>
    <w:p w14:paraId="7943C164" w14:textId="77777777" w:rsidR="009B796D" w:rsidRDefault="009B796D" w:rsidP="0086142E"/>
    <w:p w14:paraId="49E6A8CB" w14:textId="21B2208B" w:rsidR="005531F3" w:rsidRPr="00DE33DB" w:rsidRDefault="005531F3" w:rsidP="00DE33DB">
      <w:pPr>
        <w:pStyle w:val="Heading2"/>
        <w:rPr>
          <w:rFonts w:eastAsiaTheme="minorHAnsi"/>
        </w:rPr>
      </w:pPr>
      <w:bookmarkStart w:id="6" w:name="_Toc207900337"/>
      <w:r w:rsidRPr="000234E3">
        <w:rPr>
          <w:rFonts w:eastAsiaTheme="minorHAnsi"/>
        </w:rPr>
        <w:t>Guiding Principles</w:t>
      </w:r>
      <w:bookmarkEnd w:id="6"/>
    </w:p>
    <w:p w14:paraId="2C970433" w14:textId="5F456E88" w:rsidR="00C470B9" w:rsidRDefault="00DC5795" w:rsidP="0086142E">
      <w:r>
        <w:t xml:space="preserve">Within it’s Request for Proposal, </w:t>
      </w:r>
      <w:r w:rsidR="00E3529E" w:rsidRPr="00E3529E">
        <w:t xml:space="preserve">GWRC </w:t>
      </w:r>
      <w:r>
        <w:t xml:space="preserve">outlined </w:t>
      </w:r>
      <w:r w:rsidR="00E3529E" w:rsidRPr="00E3529E">
        <w:t>a set of guiding principles as a critical reference point in all decision-making, which required a fleet that delivered the following objectives:</w:t>
      </w:r>
    </w:p>
    <w:p w14:paraId="670A09B5" w14:textId="3E0C3CD2" w:rsidR="00DC5795" w:rsidRDefault="00DC5795" w:rsidP="005F4C81">
      <w:pPr>
        <w:pStyle w:val="ListParagraph"/>
        <w:numPr>
          <w:ilvl w:val="0"/>
          <w:numId w:val="36"/>
        </w:numPr>
      </w:pPr>
      <w:r>
        <w:t>Trains that meet customer demand, operational efficiency, frequency of service, reliability and dependability, and operational resilience;</w:t>
      </w:r>
    </w:p>
    <w:p w14:paraId="7246EF4C" w14:textId="7BB6AB56" w:rsidR="00DC5795" w:rsidRDefault="00DC5795" w:rsidP="005F4C81">
      <w:pPr>
        <w:pStyle w:val="ListParagraph"/>
        <w:numPr>
          <w:ilvl w:val="0"/>
          <w:numId w:val="36"/>
        </w:numPr>
      </w:pPr>
      <w:r>
        <w:t>Trains that can support expected growth, but in regional levels of style and comfort;</w:t>
      </w:r>
    </w:p>
    <w:p w14:paraId="77BF7F42" w14:textId="2567ACED" w:rsidR="00DC5795" w:rsidRDefault="00DC5795" w:rsidP="005F4C81">
      <w:pPr>
        <w:pStyle w:val="ListParagraph"/>
        <w:numPr>
          <w:ilvl w:val="0"/>
          <w:numId w:val="36"/>
        </w:numPr>
      </w:pPr>
      <w:r>
        <w:t>an interior design and layout that will support the multiple functions of the intended operation ranging from shorter distance commuting to long-distance business and leisure travel, is inclusive for all customer demographics, provides an attractive passenger experience for all and reduces access barriers to travel;</w:t>
      </w:r>
    </w:p>
    <w:p w14:paraId="7F8B1F2E" w14:textId="03C1A1D8" w:rsidR="00DC5795" w:rsidRDefault="00DC5795" w:rsidP="005F4C81">
      <w:pPr>
        <w:pStyle w:val="ListParagraph"/>
        <w:numPr>
          <w:ilvl w:val="0"/>
          <w:numId w:val="36"/>
        </w:numPr>
      </w:pPr>
      <w:r>
        <w:t>Trains that provide high levels of reliability and availability, to ensure consistent delivery of service while featuring the capability to minimise the effect on customer experience in the event of a loss of external power supply;</w:t>
      </w:r>
    </w:p>
    <w:p w14:paraId="17382E23" w14:textId="77777777" w:rsidR="00DC5795" w:rsidRDefault="00DC5795" w:rsidP="005F4C81">
      <w:pPr>
        <w:pStyle w:val="ListParagraph"/>
        <w:numPr>
          <w:ilvl w:val="0"/>
          <w:numId w:val="36"/>
        </w:numPr>
      </w:pPr>
      <w:r>
        <w:t>Trains that achieve performance levels that are complementary to the existing Matangi fleet to aid in timetable planning;</w:t>
      </w:r>
    </w:p>
    <w:p w14:paraId="614EA318" w14:textId="77777777" w:rsidR="00DC5795" w:rsidRDefault="00DC5795" w:rsidP="00DC5795"/>
    <w:p w14:paraId="759DA7C7" w14:textId="7C2EC8E2" w:rsidR="00DC5795" w:rsidRDefault="00DC5795" w:rsidP="005F4C81">
      <w:pPr>
        <w:pStyle w:val="ListParagraph"/>
        <w:numPr>
          <w:ilvl w:val="0"/>
          <w:numId w:val="36"/>
        </w:numPr>
      </w:pPr>
      <w:r>
        <w:lastRenderedPageBreak/>
        <w:t>Trains that are designed to achieve the passenger, operational, technical and environmental requirements within which they will operate;</w:t>
      </w:r>
    </w:p>
    <w:p w14:paraId="2B1E209D" w14:textId="7231E4AC" w:rsidR="00DC5795" w:rsidRDefault="00DC5795" w:rsidP="005F4C81">
      <w:pPr>
        <w:pStyle w:val="ListParagraph"/>
        <w:numPr>
          <w:ilvl w:val="0"/>
          <w:numId w:val="36"/>
        </w:numPr>
      </w:pPr>
      <w:r>
        <w:t>use of the latest technology to improve passenger information and connectivity and provide real-time data updates for rapid service recovery;</w:t>
      </w:r>
    </w:p>
    <w:p w14:paraId="511B3A87" w14:textId="63590E27" w:rsidR="00DC5795" w:rsidRDefault="00DC5795" w:rsidP="005F4C81">
      <w:pPr>
        <w:pStyle w:val="ListParagraph"/>
        <w:numPr>
          <w:ilvl w:val="0"/>
          <w:numId w:val="36"/>
        </w:numPr>
      </w:pPr>
      <w:r>
        <w:t>innovative and robust solutions for operation on sections of the Network that are not electrified; and</w:t>
      </w:r>
    </w:p>
    <w:p w14:paraId="05CDF90A" w14:textId="12542620" w:rsidR="0098016F" w:rsidRDefault="00DC5795" w:rsidP="005F4C81">
      <w:pPr>
        <w:pStyle w:val="ListParagraph"/>
        <w:numPr>
          <w:ilvl w:val="0"/>
          <w:numId w:val="36"/>
        </w:numPr>
      </w:pPr>
      <w:r>
        <w:t>cost-effective solution that minimises whole of life cost</w:t>
      </w:r>
    </w:p>
    <w:p w14:paraId="6F276F13" w14:textId="77777777" w:rsidR="005531F3" w:rsidRPr="00DE33DB" w:rsidRDefault="005531F3" w:rsidP="00DE33DB">
      <w:pPr>
        <w:pStyle w:val="ListParagraph"/>
        <w:rPr>
          <w:rFonts w:eastAsiaTheme="minorHAnsi" w:cstheme="majorBidi"/>
          <w:smallCaps/>
          <w:sz w:val="28"/>
          <w:szCs w:val="28"/>
        </w:rPr>
      </w:pPr>
    </w:p>
    <w:p w14:paraId="42494CF5" w14:textId="5062FB17" w:rsidR="0055007E" w:rsidRPr="00DE33DB" w:rsidRDefault="0055007E" w:rsidP="00DE33DB">
      <w:pPr>
        <w:pStyle w:val="Heading2"/>
        <w:rPr>
          <w:rFonts w:eastAsiaTheme="minorHAnsi"/>
        </w:rPr>
      </w:pPr>
      <w:bookmarkStart w:id="7" w:name="_Toc207900338"/>
      <w:r w:rsidRPr="000234E3">
        <w:rPr>
          <w:rFonts w:eastAsiaTheme="minorHAnsi"/>
        </w:rPr>
        <w:t>RFP Evaluation</w:t>
      </w:r>
      <w:bookmarkEnd w:id="7"/>
    </w:p>
    <w:p w14:paraId="71B21B90" w14:textId="12C3251C" w:rsidR="0047631F" w:rsidRDefault="00DC5795" w:rsidP="00DE33DB">
      <w:pPr>
        <w:spacing w:before="240"/>
      </w:pPr>
      <w:r>
        <w:t>GWRC received compliant tenders from all three shortlisted respondents</w:t>
      </w:r>
      <w:r w:rsidR="00EF00AD">
        <w:t xml:space="preserve"> as well as one alternative proposal</w:t>
      </w:r>
      <w:r>
        <w:t>. As specified in the RFP</w:t>
      </w:r>
      <w:r w:rsidR="00EF00AD">
        <w:t xml:space="preserve"> Evaluation Plan</w:t>
      </w:r>
      <w:r>
        <w:t xml:space="preserve"> the </w:t>
      </w:r>
      <w:r w:rsidR="00E7115C">
        <w:t xml:space="preserve">evaluation of the proposals </w:t>
      </w:r>
      <w:r w:rsidR="00296D7E">
        <w:t>was</w:t>
      </w:r>
      <w:r w:rsidR="00E7115C">
        <w:t xml:space="preserve"> </w:t>
      </w:r>
      <w:r w:rsidR="00071238">
        <w:t xml:space="preserve">based on </w:t>
      </w:r>
      <w:r w:rsidR="00667B54">
        <w:t xml:space="preserve">the </w:t>
      </w:r>
      <w:r w:rsidR="00E7115C">
        <w:t xml:space="preserve">New Zealand Transport Agency’s Price </w:t>
      </w:r>
      <w:r w:rsidR="00296D7E">
        <w:t xml:space="preserve">Quality </w:t>
      </w:r>
      <w:r w:rsidR="00E7115C">
        <w:t>Evaluation methodology</w:t>
      </w:r>
      <w:r w:rsidR="009D41EF">
        <w:t xml:space="preserve"> </w:t>
      </w:r>
      <w:r w:rsidR="00667B54">
        <w:t>without disclosure of the price</w:t>
      </w:r>
      <w:r w:rsidR="00E7115C">
        <w:t>.</w:t>
      </w:r>
    </w:p>
    <w:p w14:paraId="3E7D8176" w14:textId="7270C9C6" w:rsidR="00E7115C" w:rsidRDefault="00E7115C" w:rsidP="0086142E">
      <w:r>
        <w:t xml:space="preserve">The evaluation </w:t>
      </w:r>
      <w:r w:rsidR="00F87380">
        <w:t xml:space="preserve">methodology </w:t>
      </w:r>
      <w:r>
        <w:t>determined that Alstom</w:t>
      </w:r>
      <w:r w:rsidR="00D94F41">
        <w:t>’s</w:t>
      </w:r>
      <w:r>
        <w:t xml:space="preserve"> proposal provided the best </w:t>
      </w:r>
      <w:r w:rsidR="00F40E11">
        <w:t xml:space="preserve">overall </w:t>
      </w:r>
      <w:r>
        <w:t>value for money.</w:t>
      </w:r>
    </w:p>
    <w:p w14:paraId="55679A2C" w14:textId="2849BA8B" w:rsidR="00E1194F" w:rsidRPr="00E1194F" w:rsidRDefault="00E1194F" w:rsidP="00E1194F">
      <w:pPr>
        <w:pStyle w:val="Heading2"/>
        <w:numPr>
          <w:ilvl w:val="1"/>
          <w:numId w:val="54"/>
        </w:numPr>
        <w:rPr>
          <w:rFonts w:eastAsiaTheme="minorHAnsi"/>
        </w:rPr>
      </w:pPr>
      <w:bookmarkStart w:id="8" w:name="_Toc207900339"/>
      <w:r>
        <w:rPr>
          <w:rFonts w:eastAsiaTheme="minorHAnsi"/>
        </w:rPr>
        <w:t>Alstom</w:t>
      </w:r>
      <w:r w:rsidR="007F045E">
        <w:rPr>
          <w:rFonts w:eastAsiaTheme="minorHAnsi"/>
        </w:rPr>
        <w:t>’s Successful Proposal</w:t>
      </w:r>
      <w:bookmarkEnd w:id="8"/>
    </w:p>
    <w:p w14:paraId="45FEC1E4" w14:textId="01B2FE8C" w:rsidR="0086142E" w:rsidRDefault="00B72398" w:rsidP="007A45B7">
      <w:pPr>
        <w:rPr>
          <w:rFonts w:eastAsiaTheme="minorHAnsi"/>
        </w:rPr>
      </w:pPr>
      <w:r>
        <w:rPr>
          <w:rFonts w:eastAsiaTheme="minorHAnsi"/>
        </w:rPr>
        <w:t>Alstom’s</w:t>
      </w:r>
      <w:r w:rsidR="0086142E" w:rsidDel="00B72398">
        <w:rPr>
          <w:rFonts w:eastAsiaTheme="minorHAnsi"/>
        </w:rPr>
        <w:t xml:space="preserve"> </w:t>
      </w:r>
      <w:r w:rsidR="00E7115C" w:rsidDel="00B72398">
        <w:rPr>
          <w:rFonts w:eastAsiaTheme="minorHAnsi"/>
        </w:rPr>
        <w:t xml:space="preserve">proposal </w:t>
      </w:r>
      <w:r w:rsidR="00235E58">
        <w:rPr>
          <w:rFonts w:eastAsiaTheme="minorHAnsi"/>
        </w:rPr>
        <w:t xml:space="preserve">comprises </w:t>
      </w:r>
      <w:r w:rsidR="000F2255">
        <w:rPr>
          <w:rFonts w:eastAsiaTheme="minorHAnsi"/>
        </w:rPr>
        <w:t>B</w:t>
      </w:r>
      <w:r w:rsidR="00E7115C">
        <w:rPr>
          <w:rFonts w:eastAsiaTheme="minorHAnsi"/>
        </w:rPr>
        <w:t>attery</w:t>
      </w:r>
      <w:r w:rsidR="00E7115C" w:rsidDel="000F2255">
        <w:rPr>
          <w:rFonts w:eastAsiaTheme="minorHAnsi"/>
        </w:rPr>
        <w:t xml:space="preserve"> </w:t>
      </w:r>
      <w:r w:rsidR="000F2255">
        <w:rPr>
          <w:rFonts w:eastAsiaTheme="minorHAnsi"/>
        </w:rPr>
        <w:t>Electric Multiple</w:t>
      </w:r>
      <w:r w:rsidR="0086142E" w:rsidDel="000F2255">
        <w:rPr>
          <w:rFonts w:eastAsiaTheme="minorHAnsi"/>
        </w:rPr>
        <w:t xml:space="preserve"> </w:t>
      </w:r>
      <w:r w:rsidR="000F2255">
        <w:rPr>
          <w:rFonts w:eastAsiaTheme="minorHAnsi"/>
        </w:rPr>
        <w:t xml:space="preserve">Units </w:t>
      </w:r>
      <w:r w:rsidR="0086142E">
        <w:rPr>
          <w:rFonts w:eastAsiaTheme="minorHAnsi"/>
        </w:rPr>
        <w:t xml:space="preserve">which will </w:t>
      </w:r>
      <w:r>
        <w:rPr>
          <w:rFonts w:eastAsiaTheme="minorHAnsi"/>
        </w:rPr>
        <w:t xml:space="preserve">operate </w:t>
      </w:r>
      <w:r w:rsidR="00FC739D">
        <w:rPr>
          <w:rFonts w:eastAsiaTheme="minorHAnsi"/>
        </w:rPr>
        <w:t>on</w:t>
      </w:r>
      <w:r>
        <w:rPr>
          <w:rFonts w:eastAsiaTheme="minorHAnsi"/>
        </w:rPr>
        <w:t xml:space="preserve"> onboard batteries beyond the electrified network</w:t>
      </w:r>
      <w:r w:rsidR="00FC739D">
        <w:rPr>
          <w:rFonts w:eastAsiaTheme="minorHAnsi"/>
        </w:rPr>
        <w:t>, while using</w:t>
      </w:r>
      <w:r>
        <w:rPr>
          <w:rFonts w:eastAsiaTheme="minorHAnsi"/>
        </w:rPr>
        <w:t xml:space="preserve"> </w:t>
      </w:r>
      <w:r w:rsidR="000F2255">
        <w:rPr>
          <w:rFonts w:eastAsiaTheme="minorHAnsi"/>
        </w:rPr>
        <w:t xml:space="preserve">existing overhead electrification within </w:t>
      </w:r>
      <w:r w:rsidR="0086142E">
        <w:rPr>
          <w:rFonts w:eastAsiaTheme="minorHAnsi"/>
        </w:rPr>
        <w:t>the Wellington electrified network.</w:t>
      </w:r>
      <w:r w:rsidR="00E7115C">
        <w:rPr>
          <w:rFonts w:eastAsiaTheme="minorHAnsi"/>
        </w:rPr>
        <w:t xml:space="preserve">  </w:t>
      </w:r>
      <w:r w:rsidR="0086142E">
        <w:rPr>
          <w:rFonts w:eastAsiaTheme="minorHAnsi"/>
        </w:rPr>
        <w:t>The onboard batteries will be charged via fast chargers (or slow chargers overnight) at the terminal stations in Masterton and Palmerston North.</w:t>
      </w:r>
    </w:p>
    <w:p w14:paraId="34C04540" w14:textId="1811B3A5" w:rsidR="0086142E" w:rsidRDefault="0086142E" w:rsidP="0086142E">
      <w:pPr>
        <w:rPr>
          <w:rFonts w:eastAsiaTheme="minorHAnsi"/>
        </w:rPr>
      </w:pPr>
      <w:r>
        <w:rPr>
          <w:rFonts w:eastAsiaTheme="minorHAnsi"/>
        </w:rPr>
        <w:t xml:space="preserve">The trains are based on Alstom’s </w:t>
      </w:r>
      <w:r w:rsidR="00F40E11">
        <w:rPr>
          <w:rFonts w:eastAsiaTheme="minorHAnsi"/>
        </w:rPr>
        <w:t xml:space="preserve">service </w:t>
      </w:r>
      <w:r>
        <w:rPr>
          <w:rFonts w:eastAsiaTheme="minorHAnsi"/>
        </w:rPr>
        <w:t>proven X’trapolis train product</w:t>
      </w:r>
      <w:r w:rsidR="000E170B">
        <w:rPr>
          <w:rFonts w:eastAsiaTheme="minorHAnsi"/>
        </w:rPr>
        <w:t xml:space="preserve"> and are</w:t>
      </w:r>
      <w:r>
        <w:rPr>
          <w:rFonts w:eastAsiaTheme="minorHAnsi"/>
        </w:rPr>
        <w:t xml:space="preserve"> adapted for New Zealand requirements. The train</w:t>
      </w:r>
      <w:r w:rsidR="00A12343">
        <w:rPr>
          <w:rFonts w:eastAsiaTheme="minorHAnsi"/>
        </w:rPr>
        <w:t>s</w:t>
      </w:r>
      <w:r>
        <w:rPr>
          <w:rFonts w:eastAsiaTheme="minorHAnsi"/>
        </w:rPr>
        <w:t xml:space="preserve"> will be </w:t>
      </w:r>
      <w:r w:rsidDel="00F40E11">
        <w:rPr>
          <w:rFonts w:eastAsiaTheme="minorHAnsi"/>
        </w:rPr>
        <w:t>similar to</w:t>
      </w:r>
      <w:r>
        <w:rPr>
          <w:rFonts w:eastAsiaTheme="minorHAnsi"/>
        </w:rPr>
        <w:t xml:space="preserve"> the Irish Rail </w:t>
      </w:r>
      <w:r w:rsidR="00A42EA7">
        <w:rPr>
          <w:rFonts w:eastAsiaTheme="minorHAnsi"/>
        </w:rPr>
        <w:t>Dart</w:t>
      </w:r>
      <w:r w:rsidR="00F66F13">
        <w:rPr>
          <w:rFonts w:eastAsiaTheme="minorHAnsi"/>
        </w:rPr>
        <w:t>+</w:t>
      </w:r>
      <w:r w:rsidR="00A42EA7">
        <w:rPr>
          <w:rFonts w:eastAsiaTheme="minorHAnsi"/>
        </w:rPr>
        <w:t xml:space="preserve"> </w:t>
      </w:r>
      <w:r w:rsidR="00F40E11">
        <w:rPr>
          <w:rFonts w:eastAsiaTheme="minorHAnsi"/>
        </w:rPr>
        <w:t>train</w:t>
      </w:r>
      <w:r>
        <w:rPr>
          <w:rFonts w:eastAsiaTheme="minorHAnsi"/>
        </w:rPr>
        <w:t xml:space="preserve"> which is currently undergoing </w:t>
      </w:r>
      <w:r w:rsidR="00FC739D">
        <w:rPr>
          <w:rFonts w:eastAsiaTheme="minorHAnsi"/>
        </w:rPr>
        <w:t xml:space="preserve">commissioning </w:t>
      </w:r>
      <w:r>
        <w:rPr>
          <w:rFonts w:eastAsiaTheme="minorHAnsi"/>
        </w:rPr>
        <w:t>in Ireland.</w:t>
      </w:r>
    </w:p>
    <w:p w14:paraId="12DA091A" w14:textId="1C7A66A0" w:rsidR="00455A48" w:rsidRDefault="0086142E" w:rsidP="007A45B7">
      <w:pPr>
        <w:rPr>
          <w:rFonts w:eastAsiaTheme="minorHAnsi"/>
        </w:rPr>
      </w:pPr>
      <w:r>
        <w:rPr>
          <w:rFonts w:eastAsiaTheme="minorHAnsi"/>
        </w:rPr>
        <w:t xml:space="preserve">Alstom is a global rolling stock manufacturer and maintainer, with a significant presence in Australia. The trains will be assembled in their manufacturing facility in Savli, India, with a global supply chain </w:t>
      </w:r>
      <w:r w:rsidRPr="00A94476">
        <w:rPr>
          <w:rFonts w:eastAsiaTheme="minorHAnsi"/>
        </w:rPr>
        <w:t xml:space="preserve">–potentially </w:t>
      </w:r>
      <w:r w:rsidR="00F40E11" w:rsidRPr="00A94476">
        <w:rPr>
          <w:rFonts w:eastAsiaTheme="minorHAnsi"/>
        </w:rPr>
        <w:t xml:space="preserve">including </w:t>
      </w:r>
      <w:r w:rsidRPr="00A94476">
        <w:rPr>
          <w:rFonts w:eastAsiaTheme="minorHAnsi"/>
        </w:rPr>
        <w:t>New Zealand</w:t>
      </w:r>
      <w:r w:rsidR="00F40E11" w:rsidRPr="00F40E11">
        <w:rPr>
          <w:rFonts w:eastAsiaTheme="minorHAnsi"/>
        </w:rPr>
        <w:t xml:space="preserve"> </w:t>
      </w:r>
      <w:r w:rsidR="00F40E11" w:rsidRPr="00A94476">
        <w:rPr>
          <w:rFonts w:eastAsiaTheme="minorHAnsi"/>
        </w:rPr>
        <w:t>suppliers</w:t>
      </w:r>
      <w:r w:rsidRPr="00A94476">
        <w:rPr>
          <w:rFonts w:eastAsiaTheme="minorHAnsi"/>
        </w:rPr>
        <w:t>.</w:t>
      </w:r>
    </w:p>
    <w:p w14:paraId="19A118D7" w14:textId="5D70F69D" w:rsidR="0060178F" w:rsidRDefault="006A2D2D" w:rsidP="00224C6C">
      <w:bookmarkStart w:id="9" w:name="_Toc206536039"/>
      <w:bookmarkEnd w:id="9"/>
      <w:r>
        <w:t xml:space="preserve">The </w:t>
      </w:r>
      <w:r w:rsidR="00D43F71">
        <w:t xml:space="preserve">Design, Build, and Maintain </w:t>
      </w:r>
      <w:r>
        <w:t xml:space="preserve">contract aims to </w:t>
      </w:r>
      <w:r w:rsidR="001866F0">
        <w:t xml:space="preserve">use a lifecycle approach to asset management and have </w:t>
      </w:r>
      <w:r w:rsidR="007878FE">
        <w:t xml:space="preserve">a single point of responsibility. </w:t>
      </w:r>
      <w:r w:rsidR="00D43F71">
        <w:t xml:space="preserve">The contract is performance based </w:t>
      </w:r>
      <w:r w:rsidR="00051A85">
        <w:t>incentivising</w:t>
      </w:r>
      <w:r w:rsidR="000D3014">
        <w:t xml:space="preserve"> Alstom to ensure trains are </w:t>
      </w:r>
      <w:r w:rsidR="00D67337">
        <w:t>available, reliable, and fully functional</w:t>
      </w:r>
      <w:r w:rsidR="00D00772" w:rsidRPr="00224C6C">
        <w:t>.</w:t>
      </w:r>
      <w:r w:rsidR="00FC739D">
        <w:t xml:space="preserve"> </w:t>
      </w:r>
    </w:p>
    <w:p w14:paraId="05F1C12D" w14:textId="65A42235" w:rsidR="00701C8A" w:rsidRDefault="00F82CC5" w:rsidP="00224C6C">
      <w:r>
        <w:t xml:space="preserve">The </w:t>
      </w:r>
      <w:r w:rsidR="00F33800">
        <w:t xml:space="preserve">total </w:t>
      </w:r>
      <w:r w:rsidR="00D203E1">
        <w:t>contract value for</w:t>
      </w:r>
      <w:r w:rsidR="00F33800">
        <w:t xml:space="preserve"> the </w:t>
      </w:r>
      <w:r w:rsidR="006C243D">
        <w:t>design, man</w:t>
      </w:r>
      <w:r w:rsidR="002B5CC2">
        <w:t xml:space="preserve">ufacture and </w:t>
      </w:r>
      <w:r w:rsidR="00D203E1">
        <w:t xml:space="preserve">supply of </w:t>
      </w:r>
      <w:r w:rsidR="00121514">
        <w:t>Tūhono</w:t>
      </w:r>
      <w:r w:rsidR="00F33800" w:rsidDel="00121514">
        <w:t xml:space="preserve"> </w:t>
      </w:r>
      <w:r w:rsidR="00F33800">
        <w:t>fleet</w:t>
      </w:r>
      <w:r w:rsidR="002B5CC2">
        <w:t>, an</w:t>
      </w:r>
      <w:r w:rsidR="00014286">
        <w:t>d a 35-year maintenance contract</w:t>
      </w:r>
      <w:r w:rsidR="00F33800">
        <w:t xml:space="preserve"> </w:t>
      </w:r>
      <w:r w:rsidR="007A16E4">
        <w:t xml:space="preserve">is </w:t>
      </w:r>
      <w:r w:rsidR="008222A8">
        <w:t>NZD</w:t>
      </w:r>
      <w:r w:rsidR="00760CE8">
        <w:t xml:space="preserve"> </w:t>
      </w:r>
      <w:r w:rsidR="00E03AA8" w:rsidRPr="00FF1010">
        <w:t>$</w:t>
      </w:r>
      <w:r w:rsidR="008222A8" w:rsidRPr="00FF1010">
        <w:t>1,0</w:t>
      </w:r>
      <w:r w:rsidR="00FF1010" w:rsidRPr="00FF1010">
        <w:t>66</w:t>
      </w:r>
      <w:r w:rsidR="008222A8" w:rsidRPr="00FF1010">
        <w:t>m</w:t>
      </w:r>
      <w:r w:rsidR="00E7115C">
        <w:t>.</w:t>
      </w:r>
    </w:p>
    <w:p w14:paraId="5A287112" w14:textId="3367BE7F" w:rsidR="00701C8A" w:rsidRDefault="00701C8A" w:rsidP="00224C6C"/>
    <w:p w14:paraId="2EB9F332" w14:textId="77777777" w:rsidR="003055CE" w:rsidRDefault="003055CE">
      <w:pPr>
        <w:rPr>
          <w:rFonts w:eastAsiaTheme="majorEastAsia" w:cstheme="majorBidi"/>
          <w:caps/>
          <w:sz w:val="36"/>
          <w:szCs w:val="36"/>
          <w:lang w:val="en-US"/>
        </w:rPr>
      </w:pPr>
      <w:bookmarkStart w:id="10" w:name="_Toc206536041"/>
      <w:bookmarkEnd w:id="10"/>
      <w:r>
        <w:rPr>
          <w:lang w:val="en-US"/>
        </w:rPr>
        <w:br w:type="page"/>
      </w:r>
    </w:p>
    <w:p w14:paraId="643864B2" w14:textId="6EF07E28" w:rsidR="008E2586" w:rsidRDefault="00C44F3C" w:rsidP="008C1FE8">
      <w:pPr>
        <w:pStyle w:val="Heading1"/>
        <w:rPr>
          <w:lang w:val="en-US"/>
        </w:rPr>
      </w:pPr>
      <w:bookmarkStart w:id="11" w:name="_Toc207900340"/>
      <w:r w:rsidRPr="00DE33DB">
        <w:rPr>
          <w:lang w:val="en-US"/>
        </w:rPr>
        <w:lastRenderedPageBreak/>
        <w:t>Tech</w:t>
      </w:r>
      <w:r w:rsidR="00BF13A3" w:rsidRPr="00DE33DB">
        <w:rPr>
          <w:lang w:val="en-US"/>
        </w:rPr>
        <w:t>nical</w:t>
      </w:r>
      <w:r w:rsidR="00BF13A3">
        <w:rPr>
          <w:lang w:val="en-US"/>
        </w:rPr>
        <w:t xml:space="preserve"> </w:t>
      </w:r>
      <w:r w:rsidR="00706A72">
        <w:rPr>
          <w:lang w:val="en-US"/>
        </w:rPr>
        <w:t>D</w:t>
      </w:r>
      <w:r w:rsidR="000E3F0C">
        <w:rPr>
          <w:lang w:val="en-US"/>
        </w:rPr>
        <w:t xml:space="preserve">escription of </w:t>
      </w:r>
      <w:r w:rsidR="00706A72">
        <w:rPr>
          <w:lang w:val="en-US"/>
        </w:rPr>
        <w:t>S</w:t>
      </w:r>
      <w:r w:rsidR="000E3F0C">
        <w:rPr>
          <w:lang w:val="en-US"/>
        </w:rPr>
        <w:t>ervices</w:t>
      </w:r>
      <w:bookmarkEnd w:id="11"/>
    </w:p>
    <w:p w14:paraId="622A2DD9" w14:textId="79C4947A" w:rsidR="002A65FC" w:rsidRPr="00A74D68" w:rsidRDefault="0091697D" w:rsidP="008518C5">
      <w:pPr>
        <w:pStyle w:val="Heading2"/>
      </w:pPr>
      <w:bookmarkStart w:id="12" w:name="_Toc207900341"/>
      <w:r w:rsidRPr="00F65911">
        <w:rPr>
          <w:rFonts w:eastAsiaTheme="minorHAnsi"/>
        </w:rPr>
        <w:t>Rolling Stock</w:t>
      </w:r>
      <w:r w:rsidR="008D4768" w:rsidRPr="00F65911">
        <w:rPr>
          <w:rFonts w:eastAsiaTheme="minorHAnsi"/>
        </w:rPr>
        <w:t xml:space="preserve"> Design</w:t>
      </w:r>
      <w:r w:rsidR="00744456">
        <w:rPr>
          <w:rFonts w:eastAsiaTheme="minorHAnsi"/>
        </w:rPr>
        <w:t xml:space="preserve"> and Build</w:t>
      </w:r>
      <w:bookmarkEnd w:id="12"/>
    </w:p>
    <w:p w14:paraId="6125458E" w14:textId="64FA2314" w:rsidR="00121514" w:rsidRDefault="00393960" w:rsidP="00744456">
      <w:pPr>
        <w:ind w:left="851"/>
        <w:rPr>
          <w:lang w:val="en-US"/>
        </w:rPr>
      </w:pPr>
      <w:r w:rsidRPr="00393960">
        <w:rPr>
          <w:lang w:val="en-US"/>
        </w:rPr>
        <w:t xml:space="preserve">Alstom </w:t>
      </w:r>
      <w:r w:rsidR="0063200E">
        <w:rPr>
          <w:lang w:val="en-US"/>
        </w:rPr>
        <w:t>have</w:t>
      </w:r>
      <w:r w:rsidRPr="00393960" w:rsidDel="00972562">
        <w:rPr>
          <w:lang w:val="en-US"/>
        </w:rPr>
        <w:t xml:space="preserve"> </w:t>
      </w:r>
      <w:r w:rsidR="00972562">
        <w:rPr>
          <w:lang w:val="en-US"/>
        </w:rPr>
        <w:t xml:space="preserve">developed </w:t>
      </w:r>
      <w:r w:rsidRPr="00393960">
        <w:rPr>
          <w:lang w:val="en-US"/>
        </w:rPr>
        <w:t xml:space="preserve">an innovative and cost-effective </w:t>
      </w:r>
      <w:r w:rsidR="00E7115C">
        <w:rPr>
          <w:lang w:val="en-US"/>
        </w:rPr>
        <w:t>Battery Electric Multiple Unit</w:t>
      </w:r>
      <w:r w:rsidR="00E7115C" w:rsidRPr="00393960">
        <w:rPr>
          <w:lang w:val="en-US"/>
        </w:rPr>
        <w:t xml:space="preserve"> </w:t>
      </w:r>
      <w:r w:rsidRPr="00393960">
        <w:rPr>
          <w:lang w:val="en-US"/>
        </w:rPr>
        <w:t>solution</w:t>
      </w:r>
      <w:r w:rsidR="00E7115C">
        <w:rPr>
          <w:lang w:val="en-US"/>
        </w:rPr>
        <w:t xml:space="preserve">, </w:t>
      </w:r>
      <w:r w:rsidR="00E04AC2">
        <w:rPr>
          <w:lang w:val="en-US"/>
        </w:rPr>
        <w:t xml:space="preserve">based on their </w:t>
      </w:r>
      <w:r w:rsidR="008448E3">
        <w:rPr>
          <w:lang w:val="en-US"/>
        </w:rPr>
        <w:t xml:space="preserve">service </w:t>
      </w:r>
      <w:r w:rsidR="00E04AC2">
        <w:rPr>
          <w:lang w:val="en-US"/>
        </w:rPr>
        <w:t>proven X</w:t>
      </w:r>
      <w:r w:rsidR="008448E3">
        <w:rPr>
          <w:lang w:val="en-US"/>
        </w:rPr>
        <w:t>’</w:t>
      </w:r>
      <w:r w:rsidR="00E04AC2">
        <w:rPr>
          <w:lang w:val="en-US"/>
        </w:rPr>
        <w:t xml:space="preserve">trapolis </w:t>
      </w:r>
      <w:r w:rsidR="008448E3">
        <w:rPr>
          <w:lang w:val="en-US"/>
        </w:rPr>
        <w:t xml:space="preserve">train </w:t>
      </w:r>
      <w:r w:rsidR="00E04AC2">
        <w:rPr>
          <w:lang w:val="en-US"/>
        </w:rPr>
        <w:t>platform</w:t>
      </w:r>
      <w:r w:rsidR="00744456">
        <w:rPr>
          <w:lang w:val="en-US"/>
        </w:rPr>
        <w:t xml:space="preserve">. </w:t>
      </w:r>
      <w:r w:rsidR="00AD142D">
        <w:rPr>
          <w:lang w:val="en-US"/>
        </w:rPr>
        <w:t>The</w:t>
      </w:r>
      <w:r w:rsidR="00744456" w:rsidRPr="00744456">
        <w:t xml:space="preserve"> </w:t>
      </w:r>
      <w:r w:rsidR="00744456">
        <w:t>Tūhono</w:t>
      </w:r>
      <w:r w:rsidR="00AD142D">
        <w:rPr>
          <w:lang w:val="en-US"/>
        </w:rPr>
        <w:t xml:space="preserve"> BEMU </w:t>
      </w:r>
      <w:r w:rsidR="008448E3">
        <w:rPr>
          <w:lang w:val="en-US"/>
        </w:rPr>
        <w:t xml:space="preserve">is a </w:t>
      </w:r>
      <w:r w:rsidR="000239A5">
        <w:rPr>
          <w:lang w:val="en-US"/>
        </w:rPr>
        <w:t xml:space="preserve">lightweight </w:t>
      </w:r>
      <w:r w:rsidR="00E7115C">
        <w:rPr>
          <w:lang w:val="en-US"/>
        </w:rPr>
        <w:t xml:space="preserve">5-car </w:t>
      </w:r>
      <w:r w:rsidR="00FE1B09">
        <w:rPr>
          <w:lang w:val="en-US"/>
        </w:rPr>
        <w:t>unit</w:t>
      </w:r>
      <w:r w:rsidR="00744456">
        <w:rPr>
          <w:lang w:val="en-US"/>
        </w:rPr>
        <w:t xml:space="preserve"> </w:t>
      </w:r>
      <w:r w:rsidR="005818FB">
        <w:rPr>
          <w:lang w:val="en-US"/>
        </w:rPr>
        <w:t xml:space="preserve">with </w:t>
      </w:r>
      <w:r w:rsidR="00FE1B09">
        <w:rPr>
          <w:lang w:val="en-US"/>
        </w:rPr>
        <w:t xml:space="preserve">a </w:t>
      </w:r>
      <w:r w:rsidR="00E7115C">
        <w:rPr>
          <w:lang w:val="en-US"/>
        </w:rPr>
        <w:t>semi</w:t>
      </w:r>
      <w:r w:rsidR="00FE1B09">
        <w:rPr>
          <w:lang w:val="en-US"/>
        </w:rPr>
        <w:t>-</w:t>
      </w:r>
      <w:r w:rsidR="00E7115C">
        <w:rPr>
          <w:lang w:val="en-US"/>
        </w:rPr>
        <w:t>articulated bogie configuration</w:t>
      </w:r>
      <w:r w:rsidR="00121514">
        <w:rPr>
          <w:lang w:val="en-US"/>
        </w:rPr>
        <w:t>.</w:t>
      </w:r>
    </w:p>
    <w:p w14:paraId="52D6A547" w14:textId="320933DA" w:rsidR="00E7115C" w:rsidRDefault="00393960" w:rsidP="00393960">
      <w:pPr>
        <w:ind w:left="851"/>
        <w:rPr>
          <w:lang w:val="en-US"/>
        </w:rPr>
      </w:pPr>
      <w:r w:rsidRPr="00393960">
        <w:rPr>
          <w:lang w:val="en-US"/>
        </w:rPr>
        <w:t>This modern</w:t>
      </w:r>
      <w:r w:rsidR="002A5437">
        <w:rPr>
          <w:lang w:val="en-US"/>
        </w:rPr>
        <w:t xml:space="preserve">, </w:t>
      </w:r>
      <w:r w:rsidR="002A5437" w:rsidRPr="00F34C61">
        <w:rPr>
          <w:lang w:val="en-US"/>
        </w:rPr>
        <w:t>diesel-free</w:t>
      </w:r>
      <w:r w:rsidRPr="00F34C61">
        <w:rPr>
          <w:lang w:val="en-US"/>
        </w:rPr>
        <w:t xml:space="preserve"> and lightweight </w:t>
      </w:r>
      <w:r w:rsidR="00AA33DD">
        <w:rPr>
          <w:lang w:val="en-US"/>
        </w:rPr>
        <w:t xml:space="preserve">solution </w:t>
      </w:r>
      <w:r w:rsidRPr="00F34C61">
        <w:rPr>
          <w:lang w:val="en-US"/>
        </w:rPr>
        <w:t xml:space="preserve">will be </w:t>
      </w:r>
      <w:r w:rsidR="003279E7" w:rsidRPr="00F34C61">
        <w:rPr>
          <w:lang w:val="en-US"/>
        </w:rPr>
        <w:t>tailored to</w:t>
      </w:r>
      <w:r w:rsidR="003279E7">
        <w:rPr>
          <w:lang w:val="en-US"/>
        </w:rPr>
        <w:t xml:space="preserve"> </w:t>
      </w:r>
      <w:r w:rsidR="009E1B4E">
        <w:rPr>
          <w:lang w:val="en-US"/>
        </w:rPr>
        <w:t xml:space="preserve">the needs of </w:t>
      </w:r>
      <w:r w:rsidR="00FE1B09">
        <w:rPr>
          <w:lang w:val="en-US"/>
        </w:rPr>
        <w:t xml:space="preserve">the </w:t>
      </w:r>
      <w:r w:rsidR="00CD2ADF">
        <w:rPr>
          <w:lang w:val="en-US"/>
        </w:rPr>
        <w:t>l</w:t>
      </w:r>
      <w:r w:rsidR="00121514">
        <w:rPr>
          <w:lang w:val="en-US"/>
        </w:rPr>
        <w:t>ower North Island</w:t>
      </w:r>
      <w:r w:rsidR="00FE1B09">
        <w:rPr>
          <w:lang w:val="en-US"/>
        </w:rPr>
        <w:t>’s</w:t>
      </w:r>
      <w:r w:rsidR="00121514">
        <w:rPr>
          <w:lang w:val="en-US"/>
        </w:rPr>
        <w:t xml:space="preserve"> </w:t>
      </w:r>
      <w:r w:rsidR="00FE1B09">
        <w:rPr>
          <w:lang w:val="en-US"/>
        </w:rPr>
        <w:t xml:space="preserve">outer-suburban and </w:t>
      </w:r>
      <w:r w:rsidR="0067169B">
        <w:rPr>
          <w:lang w:val="en-US"/>
        </w:rPr>
        <w:t>region</w:t>
      </w:r>
      <w:r w:rsidR="009E1B4E">
        <w:rPr>
          <w:lang w:val="en-US"/>
        </w:rPr>
        <w:t xml:space="preserve">al </w:t>
      </w:r>
      <w:r w:rsidR="00B85773">
        <w:rPr>
          <w:lang w:val="en-US"/>
        </w:rPr>
        <w:t>passenger</w:t>
      </w:r>
      <w:r w:rsidR="0043614B">
        <w:rPr>
          <w:lang w:val="en-US"/>
        </w:rPr>
        <w:t>s</w:t>
      </w:r>
      <w:r w:rsidR="0067169B">
        <w:rPr>
          <w:lang w:val="en-US"/>
        </w:rPr>
        <w:t>.</w:t>
      </w:r>
    </w:p>
    <w:p w14:paraId="334078C1" w14:textId="56DB2B07" w:rsidR="00E7115C" w:rsidRDefault="00E7115C" w:rsidP="00393960">
      <w:pPr>
        <w:ind w:left="851"/>
        <w:rPr>
          <w:lang w:val="en-US"/>
        </w:rPr>
      </w:pPr>
      <w:r>
        <w:rPr>
          <w:lang w:val="en-US"/>
        </w:rPr>
        <w:t>The Tūhono train will be largely based on the Irish Rail DART</w:t>
      </w:r>
      <w:r w:rsidR="00A91261">
        <w:rPr>
          <w:lang w:val="en-US"/>
        </w:rPr>
        <w:t>+</w:t>
      </w:r>
      <w:r>
        <w:rPr>
          <w:lang w:val="en-US"/>
        </w:rPr>
        <w:t xml:space="preserve"> Battery Electric Multiple Unit with the following key </w:t>
      </w:r>
      <w:r w:rsidR="00973CD7">
        <w:rPr>
          <w:lang w:val="en-US"/>
        </w:rPr>
        <w:t>differences</w:t>
      </w:r>
      <w:r>
        <w:rPr>
          <w:lang w:val="en-US"/>
        </w:rPr>
        <w:t>:</w:t>
      </w:r>
    </w:p>
    <w:p w14:paraId="3659A2CD" w14:textId="310E804A" w:rsidR="00E7115C" w:rsidRDefault="007E37DE" w:rsidP="00F1411D">
      <w:pPr>
        <w:pStyle w:val="ListParagraph"/>
        <w:numPr>
          <w:ilvl w:val="2"/>
          <w:numId w:val="21"/>
        </w:numPr>
        <w:rPr>
          <w:lang w:val="en-US"/>
        </w:rPr>
      </w:pPr>
      <w:r>
        <w:rPr>
          <w:lang w:val="en-US"/>
        </w:rPr>
        <w:t>A</w:t>
      </w:r>
      <w:r w:rsidR="00973CD7">
        <w:rPr>
          <w:lang w:val="en-US"/>
        </w:rPr>
        <w:t>daptations</w:t>
      </w:r>
      <w:r>
        <w:rPr>
          <w:lang w:val="en-US"/>
        </w:rPr>
        <w:t xml:space="preserve"> to suit</w:t>
      </w:r>
      <w:r w:rsidR="00E7115C">
        <w:rPr>
          <w:lang w:val="en-US"/>
        </w:rPr>
        <w:t xml:space="preserve"> New Zealand’s </w:t>
      </w:r>
      <w:r w:rsidR="00AC7A49">
        <w:rPr>
          <w:lang w:val="en-US"/>
        </w:rPr>
        <w:t>narrow-gauge</w:t>
      </w:r>
      <w:r w:rsidR="00E7115C">
        <w:rPr>
          <w:lang w:val="en-US"/>
        </w:rPr>
        <w:t xml:space="preserve"> track</w:t>
      </w:r>
    </w:p>
    <w:p w14:paraId="42AE4E84" w14:textId="15CBC80D" w:rsidR="00E7115C" w:rsidRDefault="00E7115C" w:rsidP="00F1411D">
      <w:pPr>
        <w:pStyle w:val="ListParagraph"/>
        <w:numPr>
          <w:ilvl w:val="2"/>
          <w:numId w:val="21"/>
        </w:numPr>
        <w:rPr>
          <w:lang w:val="en-US"/>
        </w:rPr>
      </w:pPr>
      <w:r>
        <w:rPr>
          <w:lang w:val="en-US"/>
        </w:rPr>
        <w:t>Front detrainment door for evacuation in single bore tunnels</w:t>
      </w:r>
    </w:p>
    <w:p w14:paraId="6B2595F0" w14:textId="4B2B18BA" w:rsidR="00E7115C" w:rsidRDefault="00A36D85" w:rsidP="00F1411D">
      <w:pPr>
        <w:pStyle w:val="ListParagraph"/>
        <w:numPr>
          <w:ilvl w:val="2"/>
          <w:numId w:val="21"/>
        </w:numPr>
        <w:rPr>
          <w:lang w:val="en-US"/>
        </w:rPr>
      </w:pPr>
      <w:r>
        <w:rPr>
          <w:lang w:val="en-US"/>
        </w:rPr>
        <w:t xml:space="preserve">Arrangement </w:t>
      </w:r>
      <w:r w:rsidR="00E7115C">
        <w:rPr>
          <w:lang w:val="en-US"/>
        </w:rPr>
        <w:t>of</w:t>
      </w:r>
      <w:r>
        <w:rPr>
          <w:lang w:val="en-US"/>
        </w:rPr>
        <w:t xml:space="preserve"> Driver’s</w:t>
      </w:r>
      <w:r w:rsidR="00E7115C">
        <w:rPr>
          <w:lang w:val="en-US"/>
        </w:rPr>
        <w:t xml:space="preserve"> </w:t>
      </w:r>
      <w:r w:rsidR="00C75F9F">
        <w:rPr>
          <w:lang w:val="en-US"/>
        </w:rPr>
        <w:t xml:space="preserve">cab </w:t>
      </w:r>
      <w:r>
        <w:rPr>
          <w:lang w:val="en-US"/>
        </w:rPr>
        <w:t xml:space="preserve">and </w:t>
      </w:r>
      <w:r w:rsidR="00E7115C">
        <w:rPr>
          <w:lang w:val="en-US"/>
        </w:rPr>
        <w:t xml:space="preserve">crashworthiness features to suit New Zealand </w:t>
      </w:r>
      <w:r>
        <w:rPr>
          <w:lang w:val="en-US"/>
        </w:rPr>
        <w:t>rail network requirements</w:t>
      </w:r>
    </w:p>
    <w:p w14:paraId="159FBB12" w14:textId="4133A318" w:rsidR="00E7115C" w:rsidRDefault="0076775A" w:rsidP="00F1411D">
      <w:pPr>
        <w:pStyle w:val="ListParagraph"/>
        <w:numPr>
          <w:ilvl w:val="2"/>
          <w:numId w:val="21"/>
        </w:numPr>
        <w:rPr>
          <w:lang w:val="en-US"/>
        </w:rPr>
      </w:pPr>
      <w:r>
        <w:rPr>
          <w:lang w:val="en-US"/>
        </w:rPr>
        <w:t>Additional</w:t>
      </w:r>
      <w:r w:rsidR="009A6FDF">
        <w:rPr>
          <w:lang w:val="en-US"/>
        </w:rPr>
        <w:t xml:space="preserve"> </w:t>
      </w:r>
      <w:r w:rsidR="00E7115C">
        <w:rPr>
          <w:lang w:val="en-US"/>
        </w:rPr>
        <w:t>battery capacity</w:t>
      </w:r>
    </w:p>
    <w:p w14:paraId="3621F68D" w14:textId="003DA537" w:rsidR="00E7115C" w:rsidRDefault="00E7115C" w:rsidP="00F1411D">
      <w:pPr>
        <w:pStyle w:val="ListParagraph"/>
        <w:numPr>
          <w:ilvl w:val="2"/>
          <w:numId w:val="21"/>
        </w:numPr>
        <w:rPr>
          <w:lang w:val="en-US"/>
        </w:rPr>
      </w:pPr>
      <w:r>
        <w:rPr>
          <w:lang w:val="en-US"/>
        </w:rPr>
        <w:t>Regional seating configuration, including standard and universal toilets, food and drink vending machines and</w:t>
      </w:r>
      <w:r w:rsidR="00B571A7">
        <w:rPr>
          <w:lang w:val="en-US"/>
        </w:rPr>
        <w:t xml:space="preserve"> </w:t>
      </w:r>
      <w:r w:rsidR="00F028C9">
        <w:rPr>
          <w:lang w:val="en-US"/>
        </w:rPr>
        <w:t>fresh water</w:t>
      </w:r>
      <w:r>
        <w:rPr>
          <w:lang w:val="en-US"/>
        </w:rPr>
        <w:t xml:space="preserve"> </w:t>
      </w:r>
      <w:r w:rsidR="00AC2438">
        <w:rPr>
          <w:lang w:val="en-US"/>
        </w:rPr>
        <w:t>dispensers</w:t>
      </w:r>
      <w:r>
        <w:rPr>
          <w:lang w:val="en-US"/>
        </w:rPr>
        <w:t>.</w:t>
      </w:r>
    </w:p>
    <w:p w14:paraId="6F07BCA2" w14:textId="5E08F538" w:rsidR="005818FB" w:rsidRDefault="00957E56" w:rsidP="003655FD">
      <w:pPr>
        <w:pStyle w:val="ListParagraph"/>
        <w:numPr>
          <w:ilvl w:val="2"/>
          <w:numId w:val="21"/>
        </w:numPr>
        <w:rPr>
          <w:lang w:val="en-US"/>
        </w:rPr>
      </w:pPr>
      <w:r>
        <w:rPr>
          <w:lang w:val="en-US"/>
        </w:rPr>
        <w:t xml:space="preserve">Low floor </w:t>
      </w:r>
      <w:r w:rsidR="00B43D81">
        <w:rPr>
          <w:lang w:val="en-US"/>
        </w:rPr>
        <w:t>areas for</w:t>
      </w:r>
      <w:r>
        <w:rPr>
          <w:lang w:val="en-US"/>
        </w:rPr>
        <w:t xml:space="preserve"> </w:t>
      </w:r>
      <w:r w:rsidR="00B43D81">
        <w:rPr>
          <w:lang w:val="en-US"/>
        </w:rPr>
        <w:t>accessible near-level boarding in intermediate cars</w:t>
      </w:r>
    </w:p>
    <w:p w14:paraId="3614E9D4" w14:textId="1E4AFAE9" w:rsidR="005818FB" w:rsidRPr="008C1FE8" w:rsidRDefault="008C1FE8" w:rsidP="00DE33DB">
      <w:pPr>
        <w:pStyle w:val="ListParagraph"/>
        <w:numPr>
          <w:ilvl w:val="2"/>
          <w:numId w:val="21"/>
        </w:numPr>
        <w:rPr>
          <w:lang w:val="en-US"/>
        </w:rPr>
      </w:pPr>
      <w:r>
        <w:rPr>
          <w:noProof/>
          <w:lang w:val="en-US"/>
        </w:rPr>
        <w:drawing>
          <wp:anchor distT="0" distB="0" distL="114300" distR="114300" simplePos="0" relativeHeight="251658247" behindDoc="0" locked="0" layoutInCell="1" allowOverlap="1" wp14:anchorId="4AF27827" wp14:editId="462864E6">
            <wp:simplePos x="0" y="0"/>
            <wp:positionH relativeFrom="column">
              <wp:posOffset>-720090</wp:posOffset>
            </wp:positionH>
            <wp:positionV relativeFrom="paragraph">
              <wp:posOffset>568415</wp:posOffset>
            </wp:positionV>
            <wp:extent cx="7663180" cy="4222750"/>
            <wp:effectExtent l="0" t="0" r="0" b="6350"/>
            <wp:wrapTopAndBottom/>
            <wp:docPr id="1009467383" name="Picture 9" descr="A hand holding a stylus on a tabl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467383" name="Picture 9" descr="A hand holding a stylus on a tablet&#10;&#10;AI-generated content may be incorrect."/>
                    <pic:cNvPicPr/>
                  </pic:nvPicPr>
                  <pic:blipFill rotWithShape="1">
                    <a:blip r:embed="rId23" cstate="print">
                      <a:extLst>
                        <a:ext uri="{28A0092B-C50C-407E-A947-70E740481C1C}">
                          <a14:useLocalDpi xmlns:a14="http://schemas.microsoft.com/office/drawing/2010/main" val="0"/>
                        </a:ext>
                      </a:extLst>
                    </a:blip>
                    <a:srcRect t="4228" r="-1385" b="4529"/>
                    <a:stretch>
                      <a:fillRect/>
                    </a:stretch>
                  </pic:blipFill>
                  <pic:spPr bwMode="auto">
                    <a:xfrm>
                      <a:off x="0" y="0"/>
                      <a:ext cx="7663180" cy="4222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240AE">
        <w:rPr>
          <w:lang w:val="en-US"/>
        </w:rPr>
        <w:t>Culturally resonant interior and exterior design</w:t>
      </w:r>
    </w:p>
    <w:p w14:paraId="5E124BBE" w14:textId="3D889031" w:rsidR="00F240AE" w:rsidRDefault="00F240AE">
      <w:pPr>
        <w:rPr>
          <w:rFonts w:eastAsiaTheme="minorHAnsi" w:cstheme="majorBidi"/>
          <w:smallCaps/>
          <w:sz w:val="28"/>
          <w:szCs w:val="28"/>
        </w:rPr>
      </w:pPr>
      <w:bookmarkStart w:id="13" w:name="_Toc206536045"/>
      <w:bookmarkStart w:id="14" w:name="_Toc206536046"/>
      <w:bookmarkStart w:id="15" w:name="_Toc206536047"/>
      <w:bookmarkStart w:id="16" w:name="_Toc206536048"/>
      <w:bookmarkEnd w:id="13"/>
      <w:bookmarkEnd w:id="14"/>
      <w:bookmarkEnd w:id="15"/>
      <w:bookmarkEnd w:id="16"/>
    </w:p>
    <w:p w14:paraId="5475046D" w14:textId="4D1C4CCE" w:rsidR="003F44CF" w:rsidRPr="005B4B63" w:rsidRDefault="005311D7" w:rsidP="008518C5">
      <w:pPr>
        <w:pStyle w:val="Heading2"/>
        <w:rPr>
          <w:rFonts w:eastAsiaTheme="minorHAnsi"/>
        </w:rPr>
      </w:pPr>
      <w:bookmarkStart w:id="17" w:name="_Toc207900342"/>
      <w:r w:rsidRPr="005B4B63">
        <w:rPr>
          <w:rFonts w:eastAsiaTheme="minorHAnsi"/>
        </w:rPr>
        <w:lastRenderedPageBreak/>
        <w:t xml:space="preserve">Options for </w:t>
      </w:r>
      <w:r w:rsidR="00706A72">
        <w:rPr>
          <w:rFonts w:eastAsiaTheme="minorHAnsi"/>
        </w:rPr>
        <w:t>A</w:t>
      </w:r>
      <w:r w:rsidRPr="005B4B63">
        <w:rPr>
          <w:rFonts w:eastAsiaTheme="minorHAnsi"/>
        </w:rPr>
        <w:t xml:space="preserve">dditional </w:t>
      </w:r>
      <w:r w:rsidR="000239A5">
        <w:rPr>
          <w:rFonts w:eastAsiaTheme="minorHAnsi"/>
        </w:rPr>
        <w:t>BEMU’s</w:t>
      </w:r>
      <w:bookmarkEnd w:id="17"/>
    </w:p>
    <w:p w14:paraId="6120BE7D" w14:textId="77777777" w:rsidR="0086142E" w:rsidRDefault="0037258A" w:rsidP="002D470D">
      <w:pPr>
        <w:ind w:left="851"/>
        <w:rPr>
          <w:lang w:val="en-US"/>
        </w:rPr>
      </w:pPr>
      <w:r>
        <w:rPr>
          <w:lang w:val="en-US"/>
        </w:rPr>
        <w:t xml:space="preserve">The agreement reached with Alstom means that </w:t>
      </w:r>
      <w:r w:rsidR="00334E0F">
        <w:rPr>
          <w:lang w:val="en-US"/>
        </w:rPr>
        <w:t>GWRC</w:t>
      </w:r>
      <w:r w:rsidR="002D79F9">
        <w:rPr>
          <w:lang w:val="en-US"/>
        </w:rPr>
        <w:t xml:space="preserve"> </w:t>
      </w:r>
      <w:r w:rsidR="0086142E">
        <w:rPr>
          <w:lang w:val="en-US"/>
        </w:rPr>
        <w:t>have pre-priced options available to enable the following potential key changes to the contract:</w:t>
      </w:r>
    </w:p>
    <w:p w14:paraId="1D071260" w14:textId="30C9E7EA" w:rsidR="0086142E" w:rsidRDefault="0086142E" w:rsidP="00F1411D">
      <w:pPr>
        <w:pStyle w:val="ListParagraph"/>
        <w:numPr>
          <w:ilvl w:val="0"/>
          <w:numId w:val="18"/>
        </w:numPr>
        <w:rPr>
          <w:lang w:val="en-US"/>
        </w:rPr>
      </w:pPr>
      <w:r w:rsidRPr="0086142E">
        <w:rPr>
          <w:lang w:val="en-US"/>
        </w:rPr>
        <w:t xml:space="preserve">the installation of European Train Control System </w:t>
      </w:r>
      <w:r>
        <w:rPr>
          <w:lang w:val="en-US"/>
        </w:rPr>
        <w:t xml:space="preserve">(ETCS) </w:t>
      </w:r>
      <w:r w:rsidRPr="0086142E">
        <w:rPr>
          <w:lang w:val="en-US"/>
        </w:rPr>
        <w:t>in the units,</w:t>
      </w:r>
    </w:p>
    <w:p w14:paraId="0E52C35F" w14:textId="1AC0619E" w:rsidR="0086142E" w:rsidRDefault="002D79F9" w:rsidP="00F1411D">
      <w:pPr>
        <w:pStyle w:val="ListParagraph"/>
        <w:numPr>
          <w:ilvl w:val="0"/>
          <w:numId w:val="18"/>
        </w:numPr>
        <w:rPr>
          <w:lang w:val="en-US"/>
        </w:rPr>
      </w:pPr>
      <w:r w:rsidRPr="0086142E">
        <w:rPr>
          <w:lang w:val="en-US"/>
        </w:rPr>
        <w:t xml:space="preserve">additional </w:t>
      </w:r>
      <w:r w:rsidR="001741D0">
        <w:rPr>
          <w:lang w:val="en-US"/>
        </w:rPr>
        <w:t>trains</w:t>
      </w:r>
      <w:r w:rsidR="0086142E" w:rsidRPr="0086142E">
        <w:rPr>
          <w:lang w:val="en-US"/>
        </w:rPr>
        <w:t>,</w:t>
      </w:r>
      <w:r w:rsidR="00884273" w:rsidRPr="0086142E">
        <w:rPr>
          <w:lang w:val="en-US"/>
        </w:rPr>
        <w:t xml:space="preserve"> </w:t>
      </w:r>
    </w:p>
    <w:p w14:paraId="07354EC8" w14:textId="3E2DEFEF" w:rsidR="00826FC5" w:rsidRPr="0086142E" w:rsidRDefault="00884273" w:rsidP="00F1411D">
      <w:pPr>
        <w:pStyle w:val="ListParagraph"/>
        <w:numPr>
          <w:ilvl w:val="0"/>
          <w:numId w:val="18"/>
        </w:numPr>
        <w:rPr>
          <w:lang w:val="en-US"/>
        </w:rPr>
      </w:pPr>
      <w:r w:rsidRPr="0086142E">
        <w:rPr>
          <w:lang w:val="en-US"/>
        </w:rPr>
        <w:t>Metro</w:t>
      </w:r>
      <w:r w:rsidR="5AFFC6CC" w:rsidRPr="0086142E">
        <w:rPr>
          <w:lang w:val="en-US"/>
        </w:rPr>
        <w:t>-specific</w:t>
      </w:r>
      <w:r w:rsidRPr="0086142E">
        <w:rPr>
          <w:lang w:val="en-US"/>
        </w:rPr>
        <w:t xml:space="preserve"> </w:t>
      </w:r>
      <w:r w:rsidR="36CA174F" w:rsidRPr="0086142E">
        <w:rPr>
          <w:lang w:val="en-US"/>
        </w:rPr>
        <w:t>variant</w:t>
      </w:r>
      <w:r w:rsidR="0086142E">
        <w:rPr>
          <w:lang w:val="en-US"/>
        </w:rPr>
        <w:t>s</w:t>
      </w:r>
      <w:r w:rsidR="009D706C">
        <w:rPr>
          <w:lang w:val="en-US"/>
        </w:rPr>
        <w:t>.</w:t>
      </w:r>
      <w:r w:rsidR="00FA11AC" w:rsidRPr="0086142E">
        <w:rPr>
          <w:lang w:val="en-US"/>
        </w:rPr>
        <w:t xml:space="preserve"> </w:t>
      </w:r>
    </w:p>
    <w:p w14:paraId="4E7EE53C" w14:textId="389BA79F" w:rsidR="00C71D1E" w:rsidRDefault="00B464B9" w:rsidP="00C71D1E">
      <w:pPr>
        <w:ind w:left="851"/>
        <w:rPr>
          <w:noProof/>
        </w:rPr>
      </w:pPr>
      <w:r>
        <w:rPr>
          <w:lang w:val="en-US"/>
        </w:rPr>
        <w:t>The</w:t>
      </w:r>
      <w:r w:rsidR="00E44FF8">
        <w:rPr>
          <w:lang w:val="en-US"/>
        </w:rPr>
        <w:t xml:space="preserve"> agreement</w:t>
      </w:r>
      <w:r>
        <w:rPr>
          <w:lang w:val="en-US"/>
        </w:rPr>
        <w:t xml:space="preserve"> also </w:t>
      </w:r>
      <w:r w:rsidR="0086142E">
        <w:rPr>
          <w:lang w:val="en-US"/>
        </w:rPr>
        <w:t xml:space="preserve">enables </w:t>
      </w:r>
      <w:r w:rsidR="00A62767">
        <w:rPr>
          <w:lang w:val="en-US"/>
        </w:rPr>
        <w:t>other</w:t>
      </w:r>
      <w:r w:rsidR="00133261">
        <w:rPr>
          <w:lang w:val="en-US"/>
        </w:rPr>
        <w:t xml:space="preserve"> New Zealand</w:t>
      </w:r>
      <w:r w:rsidR="00A62767">
        <w:rPr>
          <w:lang w:val="en-US"/>
        </w:rPr>
        <w:t xml:space="preserve"> </w:t>
      </w:r>
      <w:r w:rsidR="00A73182">
        <w:rPr>
          <w:lang w:val="en-US"/>
        </w:rPr>
        <w:t xml:space="preserve">public transport authorities </w:t>
      </w:r>
      <w:r w:rsidR="0086142E">
        <w:rPr>
          <w:lang w:val="en-US"/>
        </w:rPr>
        <w:t xml:space="preserve">to </w:t>
      </w:r>
      <w:r w:rsidR="00882245">
        <w:rPr>
          <w:lang w:val="en-US"/>
        </w:rPr>
        <w:t xml:space="preserve">enter into </w:t>
      </w:r>
      <w:r w:rsidR="0006152E">
        <w:rPr>
          <w:lang w:val="en-US"/>
        </w:rPr>
        <w:t xml:space="preserve">negotiations </w:t>
      </w:r>
      <w:r w:rsidR="00133261">
        <w:rPr>
          <w:lang w:val="en-US"/>
        </w:rPr>
        <w:t xml:space="preserve">with Alstom </w:t>
      </w:r>
      <w:r w:rsidR="0006152E">
        <w:rPr>
          <w:lang w:val="en-US"/>
        </w:rPr>
        <w:t xml:space="preserve">for </w:t>
      </w:r>
      <w:r w:rsidR="00EA5ECB">
        <w:rPr>
          <w:lang w:val="en-US"/>
        </w:rPr>
        <w:t xml:space="preserve">suitable </w:t>
      </w:r>
      <w:r w:rsidR="00C47776">
        <w:rPr>
          <w:lang w:val="en-US"/>
        </w:rPr>
        <w:t xml:space="preserve">BEMU’s </w:t>
      </w:r>
      <w:r w:rsidR="001C3F50">
        <w:rPr>
          <w:lang w:val="en-US"/>
        </w:rPr>
        <w:t xml:space="preserve">to </w:t>
      </w:r>
      <w:r w:rsidR="00A346A9">
        <w:rPr>
          <w:lang w:val="en-US"/>
        </w:rPr>
        <w:t>suit their needs</w:t>
      </w:r>
      <w:r w:rsidR="0086142E">
        <w:rPr>
          <w:lang w:val="en-US"/>
        </w:rPr>
        <w:t>.</w:t>
      </w:r>
      <w:r w:rsidR="00C71D1E" w:rsidRPr="00C71D1E">
        <w:rPr>
          <w:noProof/>
        </w:rPr>
        <w:t xml:space="preserve"> </w:t>
      </w:r>
    </w:p>
    <w:p w14:paraId="5050A231" w14:textId="5BBB968C" w:rsidR="00C71D1E" w:rsidRDefault="00C71D1E" w:rsidP="005F4C81">
      <w:pPr>
        <w:rPr>
          <w:lang w:val="en-US"/>
        </w:rPr>
      </w:pPr>
    </w:p>
    <w:p w14:paraId="5442E7BF" w14:textId="5E49BFDB" w:rsidR="002B39B8" w:rsidRDefault="002B39B8" w:rsidP="008518C5">
      <w:pPr>
        <w:pStyle w:val="Heading2"/>
        <w:rPr>
          <w:rFonts w:eastAsiaTheme="minorHAnsi"/>
        </w:rPr>
      </w:pPr>
      <w:bookmarkStart w:id="18" w:name="_Toc207900343"/>
      <w:r w:rsidRPr="002B39B8">
        <w:rPr>
          <w:rFonts w:eastAsiaTheme="minorHAnsi"/>
        </w:rPr>
        <w:t>Rolling Stock Maintenance Services</w:t>
      </w:r>
      <w:bookmarkEnd w:id="18"/>
    </w:p>
    <w:p w14:paraId="7D68FFDD" w14:textId="1827CD73" w:rsidR="00B5342B" w:rsidRDefault="00132391" w:rsidP="002D470D">
      <w:pPr>
        <w:ind w:left="851"/>
        <w:rPr>
          <w:lang w:val="en-US"/>
        </w:rPr>
      </w:pPr>
      <w:r>
        <w:rPr>
          <w:lang w:val="en-US"/>
        </w:rPr>
        <w:t xml:space="preserve">GWRC has reached an agreement </w:t>
      </w:r>
      <w:r w:rsidR="00E336F8">
        <w:rPr>
          <w:lang w:val="en-US"/>
        </w:rPr>
        <w:t>with A</w:t>
      </w:r>
      <w:r w:rsidR="009320B5">
        <w:rPr>
          <w:lang w:val="en-US"/>
        </w:rPr>
        <w:t xml:space="preserve">lstom </w:t>
      </w:r>
      <w:r w:rsidR="005E2E01">
        <w:rPr>
          <w:lang w:val="en-US"/>
        </w:rPr>
        <w:t>for maintenance of the</w:t>
      </w:r>
      <w:r w:rsidR="00E336F8">
        <w:rPr>
          <w:lang w:val="en-US"/>
        </w:rPr>
        <w:t xml:space="preserve"> </w:t>
      </w:r>
      <w:r w:rsidR="005E2E01">
        <w:rPr>
          <w:lang w:val="en-US"/>
        </w:rPr>
        <w:t xml:space="preserve">rolling stock </w:t>
      </w:r>
      <w:r w:rsidR="00E336F8">
        <w:rPr>
          <w:lang w:val="en-US"/>
        </w:rPr>
        <w:t>which will run for</w:t>
      </w:r>
      <w:r w:rsidR="00A5123B">
        <w:rPr>
          <w:lang w:val="en-US"/>
        </w:rPr>
        <w:t xml:space="preserve"> up to</w:t>
      </w:r>
      <w:r w:rsidR="008D478F">
        <w:rPr>
          <w:lang w:val="en-US"/>
        </w:rPr>
        <w:t xml:space="preserve"> 35</w:t>
      </w:r>
      <w:r w:rsidR="007137B4">
        <w:rPr>
          <w:lang w:val="en-US"/>
        </w:rPr>
        <w:t xml:space="preserve"> </w:t>
      </w:r>
      <w:r w:rsidR="005E2E01">
        <w:rPr>
          <w:lang w:val="en-US"/>
        </w:rPr>
        <w:t>year</w:t>
      </w:r>
      <w:r w:rsidR="00E336F8">
        <w:rPr>
          <w:lang w:val="en-US"/>
        </w:rPr>
        <w:t>s</w:t>
      </w:r>
      <w:r w:rsidR="007E7F38">
        <w:rPr>
          <w:lang w:val="en-US"/>
        </w:rPr>
        <w:t>.</w:t>
      </w:r>
    </w:p>
    <w:p w14:paraId="7ABC2C09" w14:textId="0095816C" w:rsidR="00F904C7" w:rsidRDefault="00F904C7" w:rsidP="00F904C7">
      <w:pPr>
        <w:ind w:left="851"/>
      </w:pPr>
      <w:r>
        <w:t>Core</w:t>
      </w:r>
      <w:r w:rsidRPr="002315CD">
        <w:t xml:space="preserve"> maintenance activities will be performed at a new </w:t>
      </w:r>
      <w:r>
        <w:t xml:space="preserve">purpose-built maintenance </w:t>
      </w:r>
      <w:r w:rsidRPr="002315CD">
        <w:t xml:space="preserve">facility </w:t>
      </w:r>
      <w:r>
        <w:t>in</w:t>
      </w:r>
      <w:r w:rsidRPr="002315CD">
        <w:t xml:space="preserve"> Masterton.</w:t>
      </w:r>
      <w:r>
        <w:t xml:space="preserve"> </w:t>
      </w:r>
      <w:r w:rsidR="00835EAE">
        <w:t>Alstom’s</w:t>
      </w:r>
      <w:r w:rsidR="005B0D29">
        <w:t xml:space="preserve"> maintenance business</w:t>
      </w:r>
      <w:r>
        <w:t xml:space="preserve"> </w:t>
      </w:r>
      <w:r w:rsidR="003647B2">
        <w:t xml:space="preserve">will </w:t>
      </w:r>
      <w:r w:rsidR="00FB0FED">
        <w:t>create around 30 full-time job</w:t>
      </w:r>
      <w:r w:rsidR="00754951">
        <w:t>s</w:t>
      </w:r>
      <w:r w:rsidR="001A0D85">
        <w:t>.</w:t>
      </w:r>
      <w:r w:rsidR="00C50D21">
        <w:t xml:space="preserve"> </w:t>
      </w:r>
      <w:r w:rsidR="00835EAE">
        <w:t>Alstom’s</w:t>
      </w:r>
      <w:r w:rsidR="00C50D21">
        <w:t xml:space="preserve"> </w:t>
      </w:r>
      <w:r w:rsidR="00754951">
        <w:t xml:space="preserve">“Local First Strategy” will </w:t>
      </w:r>
      <w:r w:rsidR="003647B2">
        <w:t>recruit, train and develop a</w:t>
      </w:r>
      <w:r>
        <w:t xml:space="preserve"> highly skilled</w:t>
      </w:r>
      <w:r w:rsidR="00C63F20">
        <w:t xml:space="preserve"> local work</w:t>
      </w:r>
      <w:r w:rsidR="003647B2">
        <w:t>force</w:t>
      </w:r>
      <w:r w:rsidR="00C63F20">
        <w:t xml:space="preserve"> </w:t>
      </w:r>
      <w:r w:rsidR="00FF5DCE">
        <w:t>t</w:t>
      </w:r>
      <w:r>
        <w:t>o support the high-tech Tūhono trains.</w:t>
      </w:r>
    </w:p>
    <w:p w14:paraId="45FD7CC4" w14:textId="260C6D29" w:rsidR="0005444E" w:rsidRDefault="00B5342B">
      <w:pPr>
        <w:ind w:left="851"/>
      </w:pPr>
      <w:r w:rsidRPr="00B5342B">
        <w:t xml:space="preserve">The </w:t>
      </w:r>
      <w:r w:rsidR="00F904C7">
        <w:t>Tūhono</w:t>
      </w:r>
      <w:r w:rsidR="00F904C7" w:rsidRPr="00B5342B">
        <w:t xml:space="preserve"> </w:t>
      </w:r>
      <w:r w:rsidRPr="00B5342B">
        <w:t xml:space="preserve">trains will be designed for ease of cleaning, efficient maintenance, and reliable operation. The maintenance services secured through this procurement will ensure all assets remain fit for purpose throughout their design life. The regime incentivises reliability improvements while maintaining high availability and full functionality in service, supported by a gain-share mechanism to drive </w:t>
      </w:r>
      <w:r w:rsidR="00A522E8">
        <w:t>continuous improvement and</w:t>
      </w:r>
      <w:r w:rsidRPr="00B5342B">
        <w:t xml:space="preserve"> cost savings.</w:t>
      </w:r>
      <w:r w:rsidR="002315CD" w:rsidRPr="002315CD">
        <w:t xml:space="preserve"> Cleaning services will meet strict standards, with defined timeframes and output requirements to ensure consistent presentation and hygiene. </w:t>
      </w:r>
    </w:p>
    <w:p w14:paraId="1AE7C276" w14:textId="19012E41" w:rsidR="00F240AE" w:rsidRDefault="00B63380" w:rsidP="0005444E">
      <w:pPr>
        <w:ind w:left="851"/>
      </w:pPr>
      <w:r>
        <w:t>Alstom</w:t>
      </w:r>
      <w:r w:rsidR="0005444E" w:rsidRPr="0005444E">
        <w:t xml:space="preserve"> will deploy its HealthHub system</w:t>
      </w:r>
      <w:r>
        <w:t xml:space="preserve"> to support the maintenance operation.</w:t>
      </w:r>
      <w:r w:rsidR="0005444E" w:rsidRPr="0005444E">
        <w:t xml:space="preserve"> This real-time monitoring </w:t>
      </w:r>
      <w:r w:rsidR="00BB67EF">
        <w:t xml:space="preserve">system </w:t>
      </w:r>
      <w:r w:rsidR="0005444E" w:rsidRPr="0005444E">
        <w:t>not only enables immediate fault detection but also provides valuable insights into failure patterns, supporting proactive maintenance and reducing the likelihood of repeat issues.</w:t>
      </w:r>
    </w:p>
    <w:p w14:paraId="5D582FEE" w14:textId="77777777" w:rsidR="00F240AE" w:rsidRDefault="00F240AE">
      <w:r>
        <w:br w:type="page"/>
      </w:r>
    </w:p>
    <w:p w14:paraId="612D1165" w14:textId="77777777" w:rsidR="0005444E" w:rsidRDefault="0005444E" w:rsidP="0005444E">
      <w:pPr>
        <w:ind w:left="851"/>
      </w:pPr>
    </w:p>
    <w:p w14:paraId="425F5F00" w14:textId="77777777" w:rsidR="00F904C7" w:rsidRDefault="00F904C7" w:rsidP="00F904C7">
      <w:pPr>
        <w:pStyle w:val="Heading1"/>
      </w:pPr>
      <w:bookmarkStart w:id="19" w:name="_Toc207900344"/>
      <w:r>
        <w:t>Maintenance Facility</w:t>
      </w:r>
      <w:bookmarkEnd w:id="19"/>
    </w:p>
    <w:p w14:paraId="5FCC52A6" w14:textId="77777777" w:rsidR="00F904C7" w:rsidRDefault="00F904C7" w:rsidP="00F904C7">
      <w:pPr>
        <w:ind w:left="720"/>
      </w:pPr>
      <w:r>
        <w:t>Greater Wellington will be building a new maintenance facility in the rail yards in Masterton, to enable maintenance of the Tūhono fleet over their 35-year life.</w:t>
      </w:r>
    </w:p>
    <w:p w14:paraId="3C8B875E" w14:textId="77777777" w:rsidR="00F904C7" w:rsidRDefault="00F904C7" w:rsidP="00F904C7">
      <w:pPr>
        <w:ind w:left="720"/>
      </w:pPr>
      <w:r>
        <w:t>The 4000m</w:t>
      </w:r>
      <w:r w:rsidRPr="002F43C1">
        <w:rPr>
          <w:vertAlign w:val="superscript"/>
        </w:rPr>
        <w:t>2</w:t>
      </w:r>
      <w:r>
        <w:t xml:space="preserve"> maintenance facility will include facilities for the complete provision of maintenance services from routine maintenance checks to heavy maintenance overhauls. The layout will include three maintenance roads including two “swimming pool” roads with roof access platforms, and a heavy lift road designed for bogie replacement. Designed to accommodate around 30 staff the facility will include parts storage, offices, meeting rooms, kitchen and changing room facilities.</w:t>
      </w:r>
    </w:p>
    <w:p w14:paraId="4FD4EB8D" w14:textId="77777777" w:rsidR="00F904C7" w:rsidRDefault="00F904C7" w:rsidP="00F904C7">
      <w:pPr>
        <w:ind w:left="720"/>
      </w:pPr>
      <w:r>
        <w:t>Material storage will be largely off-site with Alstom committed to providing local off-site warehousing.</w:t>
      </w:r>
    </w:p>
    <w:p w14:paraId="365D6839" w14:textId="77777777" w:rsidR="00F904C7" w:rsidRPr="00981D8D" w:rsidRDefault="00F904C7" w:rsidP="00F904C7">
      <w:pPr>
        <w:ind w:left="720"/>
      </w:pPr>
      <w:r>
        <w:t xml:space="preserve">A procurement to undertake the detail design and construction of this maintenance facility is expected to be released in September 2025. </w:t>
      </w:r>
    </w:p>
    <w:p w14:paraId="1FC5CDF3" w14:textId="1A9F82B3" w:rsidR="00F904C7" w:rsidRPr="00B5342B" w:rsidRDefault="00B02C83" w:rsidP="00DE33DB">
      <w:r>
        <w:rPr>
          <w:noProof/>
        </w:rPr>
        <w:drawing>
          <wp:inline distT="0" distB="0" distL="0" distR="0" wp14:anchorId="7465BB2E" wp14:editId="3B460FD0">
            <wp:extent cx="6393262" cy="4029122"/>
            <wp:effectExtent l="0" t="0" r="7620" b="0"/>
            <wp:docPr id="1266087723" name="Picture 1" descr="A collage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087723" name="Picture 1" descr="A collage of a building&#10;&#10;AI-generated content may be incorrect."/>
                    <pic:cNvPicPr/>
                  </pic:nvPicPr>
                  <pic:blipFill>
                    <a:blip r:embed="rId24"/>
                    <a:stretch>
                      <a:fillRect/>
                    </a:stretch>
                  </pic:blipFill>
                  <pic:spPr>
                    <a:xfrm>
                      <a:off x="0" y="0"/>
                      <a:ext cx="6393631" cy="4029355"/>
                    </a:xfrm>
                    <a:prstGeom prst="rect">
                      <a:avLst/>
                    </a:prstGeom>
                  </pic:spPr>
                </pic:pic>
              </a:graphicData>
            </a:graphic>
          </wp:inline>
        </w:drawing>
      </w:r>
    </w:p>
    <w:p w14:paraId="171C13B2" w14:textId="77777777" w:rsidR="00F240AE" w:rsidRDefault="00F240AE">
      <w:pPr>
        <w:rPr>
          <w:lang w:val="en-US"/>
        </w:rPr>
      </w:pPr>
      <w:r>
        <w:rPr>
          <w:lang w:val="en-US"/>
        </w:rPr>
        <w:br w:type="page"/>
      </w:r>
    </w:p>
    <w:p w14:paraId="47FEFC8F" w14:textId="77777777" w:rsidR="008A7D4F" w:rsidRDefault="008A7D4F">
      <w:pPr>
        <w:rPr>
          <w:rFonts w:eastAsiaTheme="majorEastAsia" w:cstheme="majorBidi"/>
          <w:caps/>
          <w:sz w:val="36"/>
          <w:szCs w:val="36"/>
          <w:lang w:val="en-US"/>
        </w:rPr>
      </w:pPr>
    </w:p>
    <w:p w14:paraId="380983D2" w14:textId="71418F57" w:rsidR="00BB146B" w:rsidRPr="004275BA" w:rsidRDefault="00E7115C" w:rsidP="004275BA">
      <w:pPr>
        <w:pStyle w:val="Heading1"/>
      </w:pPr>
      <w:bookmarkStart w:id="20" w:name="_Toc207900345"/>
      <w:r w:rsidRPr="004275BA">
        <w:t xml:space="preserve">Battery </w:t>
      </w:r>
      <w:r w:rsidR="00BB146B" w:rsidRPr="004275BA">
        <w:t>Charging Infrastructure</w:t>
      </w:r>
      <w:bookmarkEnd w:id="20"/>
    </w:p>
    <w:p w14:paraId="146B8421" w14:textId="61734EF7" w:rsidR="00A47181" w:rsidRDefault="00BB7813" w:rsidP="00DC09D5">
      <w:pPr>
        <w:ind w:left="851"/>
      </w:pPr>
      <w:r w:rsidRPr="00BB7813">
        <w:t xml:space="preserve">The Tūhono trains will provide daily return services </w:t>
      </w:r>
      <w:r>
        <w:t>across</w:t>
      </w:r>
      <w:r w:rsidRPr="00BB7813">
        <w:t xml:space="preserve"> both the Palmerston North–Wellington and Masterton–Wellington routes. After traversing the non-electrified sections beyond Waikanae or Upper Hutt, the units will use fast-charging facilities at the terminus stations before returning to Wellington</w:t>
      </w:r>
      <w:r w:rsidR="00DE06D6">
        <w:t>.</w:t>
      </w:r>
      <w:r w:rsidR="00DC09D5" w:rsidRPr="00DC09D5">
        <w:t xml:space="preserve"> </w:t>
      </w:r>
      <w:r w:rsidR="00DC09D5">
        <w:t>Fast charging can be completed in less than 20 minutes.</w:t>
      </w:r>
    </w:p>
    <w:p w14:paraId="3839F3F2" w14:textId="35A1A0B2" w:rsidR="00DC09D5" w:rsidRDefault="00DC09D5" w:rsidP="00DC09D5">
      <w:pPr>
        <w:ind w:left="851"/>
      </w:pPr>
      <w:r>
        <w:t>Each evening the Tūhono trains will return to stabling facilities in Palmerston North and Masterton where they will be slow-charged</w:t>
      </w:r>
      <w:r w:rsidR="00FA0100">
        <w:t xml:space="preserve"> </w:t>
      </w:r>
      <w:r>
        <w:t>overnight before entering service the following morning.</w:t>
      </w:r>
    </w:p>
    <w:p w14:paraId="018A28C0" w14:textId="431F4736" w:rsidR="008D57BC" w:rsidRDefault="00E7115C" w:rsidP="008D57BC">
      <w:pPr>
        <w:ind w:left="851"/>
      </w:pPr>
      <w:r>
        <w:t>Battery charging infrastructure will be procured separately from the rolling stock contract</w:t>
      </w:r>
      <w:r w:rsidR="008D57BC">
        <w:t>.</w:t>
      </w:r>
    </w:p>
    <w:p w14:paraId="1FE6BD25" w14:textId="4EF1AC7B" w:rsidR="008D57BC" w:rsidRDefault="00B46FCC" w:rsidP="005F4C81">
      <w:pPr>
        <w:pStyle w:val="Heading1"/>
      </w:pPr>
      <w:bookmarkStart w:id="21" w:name="_Toc206536052"/>
      <w:bookmarkStart w:id="22" w:name="_Toc206536053"/>
      <w:bookmarkStart w:id="23" w:name="_Toc206536054"/>
      <w:bookmarkStart w:id="24" w:name="_Toc206536055"/>
      <w:bookmarkStart w:id="25" w:name="_Toc206536056"/>
      <w:bookmarkStart w:id="26" w:name="_Toc206536057"/>
      <w:bookmarkStart w:id="27" w:name="_Toc206536058"/>
      <w:bookmarkStart w:id="28" w:name="_Toc206536059"/>
      <w:bookmarkStart w:id="29" w:name="_Toc206536060"/>
      <w:bookmarkStart w:id="30" w:name="_Toc206536061"/>
      <w:bookmarkStart w:id="31" w:name="_Toc206536062"/>
      <w:bookmarkStart w:id="32" w:name="_Toc206536063"/>
      <w:bookmarkStart w:id="33" w:name="_Toc206536064"/>
      <w:bookmarkStart w:id="34" w:name="_Toc206536065"/>
      <w:bookmarkStart w:id="35" w:name="_Toc206536066"/>
      <w:bookmarkStart w:id="36" w:name="_Toc206536067"/>
      <w:bookmarkStart w:id="37" w:name="_Toc207900346"/>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r>
        <w:t>Driver Training Simulator</w:t>
      </w:r>
      <w:bookmarkEnd w:id="37"/>
    </w:p>
    <w:p w14:paraId="207546BF" w14:textId="0B08C565" w:rsidR="007E5684" w:rsidRDefault="00736517" w:rsidP="00736517">
      <w:pPr>
        <w:ind w:left="720"/>
      </w:pPr>
      <w:r>
        <w:t>A driver training simulator</w:t>
      </w:r>
      <w:r w:rsidR="00DC09D5">
        <w:t xml:space="preserve"> will be built</w:t>
      </w:r>
      <w:r>
        <w:t xml:space="preserve"> that </w:t>
      </w:r>
      <w:r w:rsidR="00E7097B">
        <w:t>is designed to immerse trainee drivers in a simulated</w:t>
      </w:r>
      <w:r w:rsidR="00E57D78">
        <w:t xml:space="preserve"> environment </w:t>
      </w:r>
      <w:r w:rsidR="00DB470D">
        <w:t>to support safe and efficient driver training</w:t>
      </w:r>
      <w:r w:rsidR="00EF4790">
        <w:t>.</w:t>
      </w:r>
      <w:r w:rsidR="00EF4790" w:rsidRPr="00EF4790">
        <w:t xml:space="preserve"> </w:t>
      </w:r>
      <w:r w:rsidR="00EF4790">
        <w:t xml:space="preserve">The simulator is being procured directly from a simulator specialist. </w:t>
      </w:r>
    </w:p>
    <w:p w14:paraId="1BA98B2A" w14:textId="32997665" w:rsidR="00B933A1" w:rsidRDefault="008A7D4F" w:rsidP="00EF4790">
      <w:pPr>
        <w:ind w:left="720"/>
      </w:pPr>
      <w:r>
        <w:rPr>
          <w:noProof/>
        </w:rPr>
        <w:drawing>
          <wp:anchor distT="0" distB="0" distL="114300" distR="114300" simplePos="0" relativeHeight="251658249" behindDoc="0" locked="0" layoutInCell="1" allowOverlap="1" wp14:anchorId="1456FB37" wp14:editId="4EEB0ECF">
            <wp:simplePos x="0" y="0"/>
            <wp:positionH relativeFrom="column">
              <wp:posOffset>497205</wp:posOffset>
            </wp:positionH>
            <wp:positionV relativeFrom="paragraph">
              <wp:posOffset>1623695</wp:posOffset>
            </wp:positionV>
            <wp:extent cx="3561715" cy="2828925"/>
            <wp:effectExtent l="0" t="0" r="635" b="9525"/>
            <wp:wrapTopAndBottom/>
            <wp:docPr id="18205527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61715" cy="2828925"/>
                    </a:xfrm>
                    <a:prstGeom prst="rect">
                      <a:avLst/>
                    </a:prstGeom>
                    <a:noFill/>
                  </pic:spPr>
                </pic:pic>
              </a:graphicData>
            </a:graphic>
            <wp14:sizeRelH relativeFrom="margin">
              <wp14:pctWidth>0</wp14:pctWidth>
            </wp14:sizeRelH>
            <wp14:sizeRelV relativeFrom="margin">
              <wp14:pctHeight>0</wp14:pctHeight>
            </wp14:sizeRelV>
          </wp:anchor>
        </w:drawing>
      </w:r>
      <w:r w:rsidR="007E5684">
        <w:t xml:space="preserve">The simulator will physically </w:t>
      </w:r>
      <w:r w:rsidR="00736517">
        <w:t xml:space="preserve">replicate </w:t>
      </w:r>
      <w:r w:rsidR="00DD62E0">
        <w:t xml:space="preserve">the </w:t>
      </w:r>
      <w:r w:rsidR="005E2BAD">
        <w:t xml:space="preserve">Tūhono </w:t>
      </w:r>
      <w:r w:rsidR="00812D92">
        <w:t>driving cab</w:t>
      </w:r>
      <w:r w:rsidR="009544E3">
        <w:t xml:space="preserve"> controls</w:t>
      </w:r>
      <w:r w:rsidR="00812D92" w:rsidDel="00DD62E0">
        <w:t xml:space="preserve"> and</w:t>
      </w:r>
      <w:r w:rsidR="00DB470D">
        <w:t xml:space="preserve"> </w:t>
      </w:r>
      <w:r w:rsidR="007E5684">
        <w:t xml:space="preserve">interfaces and </w:t>
      </w:r>
      <w:r w:rsidR="00EF4790">
        <w:t xml:space="preserve">its </w:t>
      </w:r>
      <w:r w:rsidR="00DC2045">
        <w:t>train model</w:t>
      </w:r>
      <w:r w:rsidR="00EF4790">
        <w:t xml:space="preserve"> will match the</w:t>
      </w:r>
      <w:r w:rsidR="00DC2045">
        <w:t xml:space="preserve"> performance of the</w:t>
      </w:r>
      <w:r w:rsidR="00EF4790">
        <w:t xml:space="preserve"> real train</w:t>
      </w:r>
      <w:r w:rsidR="008A3589">
        <w:t>.</w:t>
      </w:r>
      <w:r w:rsidR="00DC09D5">
        <w:t xml:space="preserve"> </w:t>
      </w:r>
      <w:r w:rsidR="006145AC">
        <w:t xml:space="preserve">The full </w:t>
      </w:r>
      <w:r w:rsidR="001A6D56">
        <w:t xml:space="preserve">lower North Island rail network will be </w:t>
      </w:r>
      <w:r w:rsidR="00DB470D">
        <w:t xml:space="preserve">modelled </w:t>
      </w:r>
      <w:r w:rsidR="00EC5308">
        <w:t xml:space="preserve">in </w:t>
      </w:r>
      <w:r w:rsidR="00B6735C">
        <w:t>Computer-Generated Imagery (</w:t>
      </w:r>
      <w:r w:rsidR="00EC5308">
        <w:t>CGI</w:t>
      </w:r>
      <w:r w:rsidR="00B6735C">
        <w:t>)</w:t>
      </w:r>
      <w:r w:rsidR="00EC5308">
        <w:t xml:space="preserve"> </w:t>
      </w:r>
      <w:r w:rsidR="001A6D56">
        <w:t>within the simulator</w:t>
      </w:r>
      <w:r w:rsidR="003A3500">
        <w:t xml:space="preserve">.  This </w:t>
      </w:r>
      <w:r w:rsidR="00073807">
        <w:t>ensure</w:t>
      </w:r>
      <w:r w:rsidR="003A3500">
        <w:t>s</w:t>
      </w:r>
      <w:r w:rsidR="00073807">
        <w:t xml:space="preserve"> drivers can gain experience</w:t>
      </w:r>
      <w:r w:rsidR="00BA0AD7">
        <w:t xml:space="preserve"> and knowledge across the full network, including </w:t>
      </w:r>
      <w:r w:rsidR="003A3500">
        <w:t>signalling</w:t>
      </w:r>
      <w:r w:rsidR="00BA0AD7">
        <w:t>, critical landmarks, and risk-prone areas</w:t>
      </w:r>
      <w:r w:rsidR="003A3500">
        <w:t>, while developing the ability to manage safety and incidents</w:t>
      </w:r>
      <w:r w:rsidR="0006344A">
        <w:t xml:space="preserve"> effectively through emergency procedure training, incident protocols, and</w:t>
      </w:r>
      <w:r w:rsidR="00417E9D">
        <w:t xml:space="preserve"> </w:t>
      </w:r>
      <w:r w:rsidR="0006344A">
        <w:t xml:space="preserve">communication with control and maintenance teams.  </w:t>
      </w:r>
    </w:p>
    <w:p w14:paraId="27C9E122" w14:textId="77777777" w:rsidR="008A7D4F" w:rsidRDefault="008A7D4F" w:rsidP="00DE33DB">
      <w:pPr>
        <w:rPr>
          <w:rFonts w:eastAsiaTheme="majorEastAsia" w:cstheme="majorBidi"/>
          <w:caps/>
          <w:sz w:val="36"/>
          <w:szCs w:val="36"/>
        </w:rPr>
      </w:pPr>
    </w:p>
    <w:p w14:paraId="4BEAD7EA" w14:textId="46467C2F" w:rsidR="00981D8D" w:rsidRDefault="00981D8D" w:rsidP="00981D8D">
      <w:pPr>
        <w:pStyle w:val="Heading1"/>
      </w:pPr>
      <w:bookmarkStart w:id="38" w:name="_Toc207900347"/>
      <w:r>
        <w:t>Station Improvements</w:t>
      </w:r>
      <w:bookmarkEnd w:id="38"/>
    </w:p>
    <w:p w14:paraId="5E3EC284" w14:textId="77777777" w:rsidR="00B56682" w:rsidRDefault="00B56682" w:rsidP="00DE33DB"/>
    <w:p w14:paraId="478D296B" w14:textId="49F52FFC" w:rsidR="00F96777" w:rsidRDefault="00C342D1" w:rsidP="00C342D1">
      <w:pPr>
        <w:ind w:left="360"/>
      </w:pPr>
      <w:r>
        <w:t xml:space="preserve">It is planned to bring all of the stations </w:t>
      </w:r>
      <w:r w:rsidR="001A215B">
        <w:t xml:space="preserve">(Ōtaki, Levin, Shannon, and Palmerston North) </w:t>
      </w:r>
      <w:r>
        <w:t>on the Manawatū line up to Metlink standard</w:t>
      </w:r>
      <w:r w:rsidR="001A215B">
        <w:t xml:space="preserve">.  This includes </w:t>
      </w:r>
      <w:r w:rsidR="00A869E7">
        <w:t xml:space="preserve">lighting, security, and accessibility improvements.  </w:t>
      </w:r>
    </w:p>
    <w:p w14:paraId="7C4B161A" w14:textId="31CF71C4" w:rsidR="006F0E83" w:rsidRDefault="00B56682" w:rsidP="0057117E">
      <w:pPr>
        <w:ind w:left="360"/>
      </w:pPr>
      <w:r>
        <w:t xml:space="preserve">KiwiRail are also </w:t>
      </w:r>
      <w:r w:rsidR="00C41A39">
        <w:t>planning to improve the platforms at Solway, Carterton and Shannon</w:t>
      </w:r>
      <w:r w:rsidR="0057117E">
        <w:t>, to enable improved platform to vehicle access.</w:t>
      </w:r>
    </w:p>
    <w:p w14:paraId="3C419B76" w14:textId="4C949D03" w:rsidR="00DE14BF" w:rsidRDefault="0057117E" w:rsidP="005F4C81">
      <w:pPr>
        <w:ind w:left="360"/>
      </w:pPr>
      <w:r>
        <w:t xml:space="preserve">The historic station building at Ōtaki Station is currently in poor condition and is only </w:t>
      </w:r>
      <w:r w:rsidRPr="00734EA0">
        <w:t>20%</w:t>
      </w:r>
      <w:r>
        <w:t xml:space="preserve"> New Building Standard.  We plan to undertake seismic strengthening and refurbish the building.</w:t>
      </w:r>
    </w:p>
    <w:p w14:paraId="570AAECA" w14:textId="03674DA1" w:rsidR="00D24792" w:rsidRDefault="00A522E8" w:rsidP="00C54C30">
      <w:pPr>
        <w:tabs>
          <w:tab w:val="left" w:pos="2295"/>
        </w:tabs>
        <w:ind w:left="360"/>
      </w:pPr>
      <w:r>
        <w:t xml:space="preserve">We are also </w:t>
      </w:r>
      <w:r w:rsidR="008E5745">
        <w:t>investigating options for improvements a</w:t>
      </w:r>
      <w:r w:rsidR="00C54C30">
        <w:t xml:space="preserve">t the Levin Railway </w:t>
      </w:r>
      <w:r w:rsidR="00D93E39">
        <w:t>Station</w:t>
      </w:r>
      <w:r w:rsidR="008E5745">
        <w:t xml:space="preserve"> which could include replacement</w:t>
      </w:r>
      <w:r w:rsidR="00C54C30">
        <w:t xml:space="preserve"> with a</w:t>
      </w:r>
      <w:r w:rsidR="008E5745">
        <w:t xml:space="preserve"> modern</w:t>
      </w:r>
      <w:r w:rsidR="00C54C30">
        <w:t xml:space="preserve"> </w:t>
      </w:r>
      <w:r w:rsidR="009767CE">
        <w:t>simple visually open shelter, with improved accessibility and car parking.</w:t>
      </w:r>
    </w:p>
    <w:p w14:paraId="34AF2C2A" w14:textId="0D7B0F3E" w:rsidR="00DE14BF" w:rsidRDefault="00DE14BF" w:rsidP="00F240AE">
      <w:pPr>
        <w:tabs>
          <w:tab w:val="left" w:pos="2295"/>
        </w:tabs>
      </w:pPr>
    </w:p>
    <w:p w14:paraId="7DEEBAD6" w14:textId="1E5370EA" w:rsidR="00D93E39" w:rsidRDefault="00D93E39" w:rsidP="00C54C30">
      <w:pPr>
        <w:tabs>
          <w:tab w:val="left" w:pos="2295"/>
        </w:tabs>
        <w:ind w:left="360"/>
      </w:pPr>
    </w:p>
    <w:p w14:paraId="322458F6" w14:textId="021F7CA8" w:rsidR="00325262" w:rsidRDefault="009813C9" w:rsidP="00C54C30">
      <w:pPr>
        <w:tabs>
          <w:tab w:val="left" w:pos="2295"/>
        </w:tabs>
        <w:ind w:left="360"/>
      </w:pPr>
      <w:r w:rsidRPr="00DE14BF">
        <w:rPr>
          <w:rFonts w:eastAsia="Times New Roman" w:cs="Times New Roman"/>
          <w:noProof/>
          <w:szCs w:val="20"/>
          <w:lang w:eastAsia="en-GB"/>
        </w:rPr>
        <w:drawing>
          <wp:anchor distT="0" distB="0" distL="114300" distR="114300" simplePos="0" relativeHeight="251658240" behindDoc="0" locked="0" layoutInCell="1" allowOverlap="1" wp14:anchorId="705AA06D" wp14:editId="2A0C83A3">
            <wp:simplePos x="0" y="0"/>
            <wp:positionH relativeFrom="column">
              <wp:posOffset>-720090</wp:posOffset>
            </wp:positionH>
            <wp:positionV relativeFrom="paragraph">
              <wp:posOffset>364490</wp:posOffset>
            </wp:positionV>
            <wp:extent cx="7556500" cy="2073910"/>
            <wp:effectExtent l="0" t="0" r="6350" b="2540"/>
            <wp:wrapTopAndBottom/>
            <wp:docPr id="468031527" name="Picture 1" descr="A building with a person standing in front of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031527" name="Picture 1" descr="A building with a person standing in front of it&#10;&#10;AI-generated content may be incorrect."/>
                    <pic:cNvPicPr/>
                  </pic:nvPicPr>
                  <pic:blipFill>
                    <a:blip r:embed="rId26">
                      <a:extLst>
                        <a:ext uri="{28A0092B-C50C-407E-A947-70E740481C1C}">
                          <a14:useLocalDpi xmlns:a14="http://schemas.microsoft.com/office/drawing/2010/main" val="0"/>
                        </a:ext>
                      </a:extLst>
                    </a:blip>
                    <a:stretch>
                      <a:fillRect/>
                    </a:stretch>
                  </pic:blipFill>
                  <pic:spPr>
                    <a:xfrm>
                      <a:off x="0" y="0"/>
                      <a:ext cx="7556500" cy="2073910"/>
                    </a:xfrm>
                    <a:prstGeom prst="rect">
                      <a:avLst/>
                    </a:prstGeom>
                  </pic:spPr>
                </pic:pic>
              </a:graphicData>
            </a:graphic>
            <wp14:sizeRelH relativeFrom="page">
              <wp14:pctWidth>0</wp14:pctWidth>
            </wp14:sizeRelH>
            <wp14:sizeRelV relativeFrom="page">
              <wp14:pctHeight>0</wp14:pctHeight>
            </wp14:sizeRelV>
          </wp:anchor>
        </w:drawing>
      </w:r>
      <w:r w:rsidR="00C54C30">
        <w:t xml:space="preserve"> </w:t>
      </w:r>
    </w:p>
    <w:p w14:paraId="5FBD3749" w14:textId="6EA670C4" w:rsidR="0076775A" w:rsidRDefault="0076775A">
      <w:pPr>
        <w:rPr>
          <w:lang w:val="en-US"/>
        </w:rPr>
      </w:pPr>
      <w:r>
        <w:rPr>
          <w:lang w:val="en-US"/>
        </w:rPr>
        <w:br w:type="page"/>
      </w:r>
    </w:p>
    <w:p w14:paraId="41A63574" w14:textId="77777777" w:rsidR="008A7D4F" w:rsidRDefault="008A7D4F">
      <w:pPr>
        <w:rPr>
          <w:rFonts w:eastAsiaTheme="majorEastAsia" w:cstheme="majorBidi"/>
          <w:caps/>
          <w:sz w:val="36"/>
          <w:szCs w:val="36"/>
          <w:lang w:val="en-US"/>
        </w:rPr>
      </w:pPr>
    </w:p>
    <w:p w14:paraId="21778EBA" w14:textId="2C0F3DA9" w:rsidR="00E7115C" w:rsidRDefault="00E7115C" w:rsidP="00E7115C">
      <w:pPr>
        <w:pStyle w:val="Heading1"/>
      </w:pPr>
      <w:bookmarkStart w:id="39" w:name="_Toc207900348"/>
      <w:r>
        <w:rPr>
          <w:lang w:val="en-US"/>
        </w:rPr>
        <w:t xml:space="preserve">Delivery </w:t>
      </w:r>
      <w:r w:rsidRPr="00B523C4">
        <w:t>Schedule</w:t>
      </w:r>
      <w:bookmarkEnd w:id="39"/>
    </w:p>
    <w:p w14:paraId="59A5D9EE" w14:textId="77777777" w:rsidR="00480D25" w:rsidRPr="00480D25" w:rsidRDefault="00480D25" w:rsidP="00480D25">
      <w:pPr>
        <w:rPr>
          <w:lang w:val="en-US"/>
        </w:rPr>
      </w:pPr>
    </w:p>
    <w:tbl>
      <w:tblPr>
        <w:tblStyle w:val="TableGrid"/>
        <w:tblW w:w="0" w:type="auto"/>
        <w:tblLook w:val="04A0" w:firstRow="1" w:lastRow="0" w:firstColumn="1" w:lastColumn="0" w:noHBand="0" w:noVBand="1"/>
      </w:tblPr>
      <w:tblGrid>
        <w:gridCol w:w="7083"/>
        <w:gridCol w:w="2545"/>
      </w:tblGrid>
      <w:tr w:rsidR="00E7115C" w14:paraId="4920D4DF" w14:textId="77777777" w:rsidTr="00480D25">
        <w:tc>
          <w:tcPr>
            <w:tcW w:w="7083" w:type="dxa"/>
            <w:shd w:val="clear" w:color="auto" w:fill="002060"/>
          </w:tcPr>
          <w:p w14:paraId="74FAC64C" w14:textId="1D9311D1" w:rsidR="00E7115C" w:rsidRPr="00463ADE" w:rsidRDefault="00E7115C" w:rsidP="00E7115C">
            <w:pPr>
              <w:rPr>
                <w:b/>
                <w:bCs/>
                <w:lang w:val="en-US"/>
              </w:rPr>
            </w:pPr>
            <w:r w:rsidRPr="00463ADE">
              <w:rPr>
                <w:b/>
                <w:bCs/>
                <w:lang w:val="en-US"/>
              </w:rPr>
              <w:t>Key Milestones</w:t>
            </w:r>
          </w:p>
        </w:tc>
        <w:tc>
          <w:tcPr>
            <w:tcW w:w="2545" w:type="dxa"/>
            <w:shd w:val="clear" w:color="auto" w:fill="002060"/>
          </w:tcPr>
          <w:p w14:paraId="539653FC" w14:textId="23353879" w:rsidR="00E7115C" w:rsidRPr="00463ADE" w:rsidRDefault="00E7115C" w:rsidP="00E7115C">
            <w:pPr>
              <w:rPr>
                <w:b/>
                <w:bCs/>
                <w:lang w:val="en-US"/>
              </w:rPr>
            </w:pPr>
            <w:r w:rsidRPr="00463ADE">
              <w:rPr>
                <w:b/>
                <w:bCs/>
                <w:lang w:val="en-US"/>
              </w:rPr>
              <w:t>Key Dates</w:t>
            </w:r>
          </w:p>
        </w:tc>
      </w:tr>
      <w:tr w:rsidR="00E7115C" w14:paraId="346C5625" w14:textId="77777777" w:rsidTr="00480D25">
        <w:tc>
          <w:tcPr>
            <w:tcW w:w="7083" w:type="dxa"/>
          </w:tcPr>
          <w:p w14:paraId="0B933F30" w14:textId="3E23DBAD" w:rsidR="00E7115C" w:rsidRPr="00463ADE" w:rsidRDefault="00E7115C" w:rsidP="00E7115C">
            <w:pPr>
              <w:rPr>
                <w:rFonts w:eastAsiaTheme="minorHAnsi" w:cs="Arial"/>
              </w:rPr>
            </w:pPr>
            <w:r w:rsidRPr="00E7115C">
              <w:rPr>
                <w:rFonts w:eastAsiaTheme="minorHAnsi" w:cs="Arial"/>
              </w:rPr>
              <w:t xml:space="preserve">First </w:t>
            </w:r>
            <w:r>
              <w:rPr>
                <w:rFonts w:eastAsiaTheme="minorHAnsi" w:cs="Arial"/>
              </w:rPr>
              <w:t>Tūhono</w:t>
            </w:r>
            <w:r w:rsidRPr="00E7115C">
              <w:rPr>
                <w:rFonts w:eastAsiaTheme="minorHAnsi" w:cs="Arial"/>
              </w:rPr>
              <w:t xml:space="preserve"> delivered to New Zealand: </w:t>
            </w:r>
          </w:p>
        </w:tc>
        <w:tc>
          <w:tcPr>
            <w:tcW w:w="2545" w:type="dxa"/>
            <w:vAlign w:val="center"/>
          </w:tcPr>
          <w:p w14:paraId="2AEBD58D" w14:textId="26829ABA" w:rsidR="00E7115C" w:rsidRDefault="00E2505C" w:rsidP="00480D25">
            <w:pPr>
              <w:rPr>
                <w:lang w:val="en-US"/>
              </w:rPr>
            </w:pPr>
            <w:r>
              <w:rPr>
                <w:rFonts w:eastAsiaTheme="minorHAnsi" w:cs="Arial"/>
              </w:rPr>
              <w:t>mid</w:t>
            </w:r>
            <w:r w:rsidR="00E7115C" w:rsidRPr="00E7115C">
              <w:rPr>
                <w:rFonts w:eastAsiaTheme="minorHAnsi" w:cs="Arial"/>
              </w:rPr>
              <w:t xml:space="preserve"> 2028</w:t>
            </w:r>
          </w:p>
        </w:tc>
      </w:tr>
      <w:tr w:rsidR="00E7115C" w14:paraId="20DAC7E5" w14:textId="77777777" w:rsidTr="00480D25">
        <w:tc>
          <w:tcPr>
            <w:tcW w:w="7083" w:type="dxa"/>
          </w:tcPr>
          <w:p w14:paraId="3B318DB4" w14:textId="4AEF0227" w:rsidR="00E7115C" w:rsidRDefault="00E7115C" w:rsidP="00E7115C">
            <w:pPr>
              <w:rPr>
                <w:lang w:val="en-US"/>
              </w:rPr>
            </w:pPr>
            <w:r w:rsidRPr="00E7115C">
              <w:rPr>
                <w:lang w:val="en-US"/>
              </w:rPr>
              <w:t xml:space="preserve">First </w:t>
            </w:r>
            <w:r>
              <w:rPr>
                <w:lang w:val="en-US"/>
              </w:rPr>
              <w:t>Tūhono</w:t>
            </w:r>
            <w:r w:rsidRPr="00E7115C">
              <w:rPr>
                <w:lang w:val="en-US"/>
              </w:rPr>
              <w:t xml:space="preserve"> achieves Provisional Acceptance </w:t>
            </w:r>
            <w:r w:rsidR="00707A4F">
              <w:rPr>
                <w:lang w:val="en-US"/>
              </w:rPr>
              <w:t>&amp; commences service on the Wairarapa Line</w:t>
            </w:r>
          </w:p>
        </w:tc>
        <w:tc>
          <w:tcPr>
            <w:tcW w:w="2545" w:type="dxa"/>
            <w:vAlign w:val="center"/>
          </w:tcPr>
          <w:p w14:paraId="7715F812" w14:textId="2E7AE09C" w:rsidR="00E7115C" w:rsidRPr="00463ADE" w:rsidRDefault="00E7115C" w:rsidP="00480D25">
            <w:pPr>
              <w:rPr>
                <w:rFonts w:eastAsiaTheme="minorHAnsi" w:cs="Arial"/>
              </w:rPr>
            </w:pPr>
            <w:r w:rsidRPr="00E7115C">
              <w:rPr>
                <w:rFonts w:eastAsiaTheme="minorHAnsi" w:cs="Arial"/>
              </w:rPr>
              <w:t>mid 2029</w:t>
            </w:r>
          </w:p>
        </w:tc>
      </w:tr>
      <w:tr w:rsidR="00707A4F" w14:paraId="676BCDDF" w14:textId="77777777" w:rsidTr="00480D25">
        <w:tc>
          <w:tcPr>
            <w:tcW w:w="7083" w:type="dxa"/>
          </w:tcPr>
          <w:p w14:paraId="7E56AF7C" w14:textId="0C3063E4" w:rsidR="00707A4F" w:rsidRPr="00E7115C" w:rsidRDefault="00707A4F" w:rsidP="00E7115C">
            <w:pPr>
              <w:rPr>
                <w:rFonts w:eastAsiaTheme="minorHAnsi" w:cs="Arial"/>
              </w:rPr>
            </w:pPr>
            <w:r>
              <w:rPr>
                <w:rFonts w:eastAsiaTheme="minorHAnsi" w:cs="Arial"/>
              </w:rPr>
              <w:t>Tūhono trains commence</w:t>
            </w:r>
            <w:r w:rsidR="0076775A">
              <w:rPr>
                <w:rFonts w:eastAsiaTheme="minorHAnsi" w:cs="Arial"/>
              </w:rPr>
              <w:t>s</w:t>
            </w:r>
            <w:r>
              <w:rPr>
                <w:rFonts w:eastAsiaTheme="minorHAnsi" w:cs="Arial"/>
              </w:rPr>
              <w:t xml:space="preserve"> service on the Manawatū line</w:t>
            </w:r>
          </w:p>
        </w:tc>
        <w:tc>
          <w:tcPr>
            <w:tcW w:w="2545" w:type="dxa"/>
            <w:vAlign w:val="center"/>
          </w:tcPr>
          <w:p w14:paraId="5E9724CE" w14:textId="0D0079DD" w:rsidR="00707A4F" w:rsidRPr="00E7115C" w:rsidRDefault="00707A4F" w:rsidP="00480D25">
            <w:pPr>
              <w:rPr>
                <w:rFonts w:eastAsiaTheme="minorHAnsi" w:cs="Arial"/>
              </w:rPr>
            </w:pPr>
            <w:r>
              <w:rPr>
                <w:rFonts w:eastAsiaTheme="minorHAnsi" w:cs="Arial"/>
              </w:rPr>
              <w:t>early 20</w:t>
            </w:r>
            <w:r w:rsidR="00755328">
              <w:rPr>
                <w:rFonts w:eastAsiaTheme="minorHAnsi" w:cs="Arial"/>
              </w:rPr>
              <w:t>30</w:t>
            </w:r>
          </w:p>
        </w:tc>
      </w:tr>
      <w:tr w:rsidR="00E7115C" w14:paraId="5C64237F" w14:textId="77777777" w:rsidTr="00480D25">
        <w:tc>
          <w:tcPr>
            <w:tcW w:w="7083" w:type="dxa"/>
          </w:tcPr>
          <w:p w14:paraId="043371B0" w14:textId="731B0BF9" w:rsidR="00E7115C" w:rsidRPr="00463ADE" w:rsidRDefault="00E7115C" w:rsidP="00E7115C">
            <w:pPr>
              <w:rPr>
                <w:rFonts w:eastAsiaTheme="minorHAnsi" w:cs="Arial"/>
              </w:rPr>
            </w:pPr>
            <w:r w:rsidRPr="00E7115C">
              <w:rPr>
                <w:rFonts w:eastAsiaTheme="minorHAnsi" w:cs="Arial"/>
              </w:rPr>
              <w:t xml:space="preserve">Last </w:t>
            </w:r>
            <w:r>
              <w:rPr>
                <w:rFonts w:eastAsiaTheme="minorHAnsi" w:cs="Arial"/>
              </w:rPr>
              <w:t>Tūhono</w:t>
            </w:r>
            <w:r w:rsidRPr="00E7115C">
              <w:rPr>
                <w:rFonts w:eastAsiaTheme="minorHAnsi" w:cs="Arial"/>
              </w:rPr>
              <w:t xml:space="preserve"> achieves Provisional Acceptance</w:t>
            </w:r>
          </w:p>
        </w:tc>
        <w:tc>
          <w:tcPr>
            <w:tcW w:w="2545" w:type="dxa"/>
            <w:vAlign w:val="center"/>
          </w:tcPr>
          <w:p w14:paraId="449D2A14" w14:textId="0B6406E9" w:rsidR="00E7115C" w:rsidRDefault="00E7115C" w:rsidP="00480D25">
            <w:pPr>
              <w:rPr>
                <w:lang w:val="en-US"/>
              </w:rPr>
            </w:pPr>
            <w:r w:rsidRPr="00E7115C">
              <w:rPr>
                <w:rFonts w:eastAsiaTheme="minorHAnsi" w:cs="Arial"/>
              </w:rPr>
              <w:t>late 2030</w:t>
            </w:r>
          </w:p>
        </w:tc>
      </w:tr>
      <w:tr w:rsidR="00707A4F" w14:paraId="438821EE" w14:textId="77777777" w:rsidTr="00480D25">
        <w:tc>
          <w:tcPr>
            <w:tcW w:w="7083" w:type="dxa"/>
          </w:tcPr>
          <w:p w14:paraId="26355E6B" w14:textId="5DEAFAE0" w:rsidR="00707A4F" w:rsidRPr="00E7115C" w:rsidRDefault="00707A4F" w:rsidP="00E7115C">
            <w:pPr>
              <w:rPr>
                <w:rFonts w:eastAsiaTheme="minorHAnsi" w:cs="Arial"/>
              </w:rPr>
            </w:pPr>
            <w:r>
              <w:rPr>
                <w:rFonts w:eastAsiaTheme="minorHAnsi" w:cs="Arial"/>
              </w:rPr>
              <w:t>Increase</w:t>
            </w:r>
            <w:r w:rsidR="0076775A">
              <w:rPr>
                <w:rFonts w:eastAsiaTheme="minorHAnsi" w:cs="Arial"/>
              </w:rPr>
              <w:t>d</w:t>
            </w:r>
            <w:r>
              <w:rPr>
                <w:rFonts w:eastAsiaTheme="minorHAnsi" w:cs="Arial"/>
              </w:rPr>
              <w:t xml:space="preserve"> service frequency on the Wairarapa and Manawatū Line</w:t>
            </w:r>
          </w:p>
        </w:tc>
        <w:tc>
          <w:tcPr>
            <w:tcW w:w="2545" w:type="dxa"/>
            <w:vAlign w:val="center"/>
          </w:tcPr>
          <w:p w14:paraId="6873F4ED" w14:textId="37E3D2FB" w:rsidR="00707A4F" w:rsidRPr="00E7115C" w:rsidRDefault="00707A4F" w:rsidP="00480D25">
            <w:pPr>
              <w:rPr>
                <w:rFonts w:eastAsiaTheme="minorHAnsi" w:cs="Arial"/>
              </w:rPr>
            </w:pPr>
            <w:r>
              <w:rPr>
                <w:rFonts w:eastAsiaTheme="minorHAnsi" w:cs="Arial"/>
              </w:rPr>
              <w:t>late 2030</w:t>
            </w:r>
          </w:p>
        </w:tc>
      </w:tr>
    </w:tbl>
    <w:p w14:paraId="5829ABA2" w14:textId="33474733" w:rsidR="00E7115C" w:rsidRDefault="00E7115C" w:rsidP="003D7E35">
      <w:pPr>
        <w:rPr>
          <w:lang w:val="en-US"/>
        </w:rPr>
      </w:pPr>
    </w:p>
    <w:p w14:paraId="51E13232" w14:textId="15C73CBB" w:rsidR="00CE724D" w:rsidRDefault="00CE724D" w:rsidP="003D7E35">
      <w:pPr>
        <w:rPr>
          <w:lang w:val="en-US"/>
        </w:rPr>
      </w:pPr>
    </w:p>
    <w:p w14:paraId="45C17B05" w14:textId="697EF106" w:rsidR="003D7E35" w:rsidRDefault="008A7D4F" w:rsidP="003D7E35">
      <w:pPr>
        <w:rPr>
          <w:lang w:val="en-US"/>
        </w:rPr>
      </w:pPr>
      <w:r>
        <w:rPr>
          <w:noProof/>
          <w:lang w:val="en-US"/>
        </w:rPr>
        <w:drawing>
          <wp:anchor distT="0" distB="0" distL="114300" distR="114300" simplePos="0" relativeHeight="251658248" behindDoc="0" locked="0" layoutInCell="1" allowOverlap="1" wp14:anchorId="78D3227C" wp14:editId="0D4D64D4">
            <wp:simplePos x="0" y="0"/>
            <wp:positionH relativeFrom="column">
              <wp:posOffset>-720090</wp:posOffset>
            </wp:positionH>
            <wp:positionV relativeFrom="paragraph">
              <wp:posOffset>391160</wp:posOffset>
            </wp:positionV>
            <wp:extent cx="7564492" cy="3392170"/>
            <wp:effectExtent l="0" t="0" r="0" b="0"/>
            <wp:wrapTopAndBottom/>
            <wp:docPr id="1627062670" name="Picture 11" descr="A train on the tra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062670" name="Picture 11" descr="A train on the tracks&#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564492" cy="3392170"/>
                    </a:xfrm>
                    <a:prstGeom prst="rect">
                      <a:avLst/>
                    </a:prstGeom>
                  </pic:spPr>
                </pic:pic>
              </a:graphicData>
            </a:graphic>
            <wp14:sizeRelH relativeFrom="margin">
              <wp14:pctWidth>0</wp14:pctWidth>
            </wp14:sizeRelH>
            <wp14:sizeRelV relativeFrom="margin">
              <wp14:pctHeight>0</wp14:pctHeight>
            </wp14:sizeRelV>
          </wp:anchor>
        </w:drawing>
      </w:r>
      <w:r w:rsidR="00B933A1" w:rsidRPr="00B933A1">
        <w:rPr>
          <w:noProof/>
        </w:rPr>
        <w:t xml:space="preserve"> </w:t>
      </w:r>
    </w:p>
    <w:p w14:paraId="72FBE29D" w14:textId="7A687642" w:rsidR="003D7E35" w:rsidRDefault="003D7E35" w:rsidP="00E7115C">
      <w:pPr>
        <w:rPr>
          <w:lang w:val="en-US"/>
        </w:rPr>
      </w:pPr>
    </w:p>
    <w:p w14:paraId="2966AEDB" w14:textId="69295017" w:rsidR="00AF4780" w:rsidRPr="00757B76" w:rsidRDefault="00AF4780" w:rsidP="004E4913">
      <w:pPr>
        <w:pStyle w:val="Heading1"/>
        <w:numPr>
          <w:ilvl w:val="0"/>
          <w:numId w:val="0"/>
        </w:numPr>
        <w:rPr>
          <w:rFonts w:eastAsiaTheme="minorHAnsi"/>
        </w:rPr>
      </w:pPr>
      <w:bookmarkStart w:id="40" w:name="_Toc206536069"/>
      <w:bookmarkStart w:id="41" w:name="_Toc206536070"/>
      <w:bookmarkStart w:id="42" w:name="_Toc206536071"/>
      <w:bookmarkStart w:id="43" w:name="_Toc206536072"/>
      <w:bookmarkStart w:id="44" w:name="_Toc206536073"/>
      <w:bookmarkStart w:id="45" w:name="_Toc206536074"/>
      <w:bookmarkEnd w:id="40"/>
      <w:bookmarkEnd w:id="41"/>
      <w:bookmarkEnd w:id="42"/>
      <w:bookmarkEnd w:id="43"/>
      <w:bookmarkEnd w:id="44"/>
      <w:bookmarkEnd w:id="45"/>
    </w:p>
    <w:sectPr w:rsidR="00AF4780" w:rsidRPr="00757B76" w:rsidSect="00B240FD">
      <w:headerReference w:type="even" r:id="rId28"/>
      <w:headerReference w:type="default" r:id="rId29"/>
      <w:footerReference w:type="even" r:id="rId30"/>
      <w:footerReference w:type="default" r:id="rId31"/>
      <w:headerReference w:type="first" r:id="rId32"/>
      <w:footerReference w:type="first" r:id="rId33"/>
      <w:pgSz w:w="11906" w:h="16838" w:code="9"/>
      <w:pgMar w:top="1134" w:right="1134" w:bottom="624" w:left="1134" w:header="1247" w:footer="62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EB6B5C4" w14:textId="77777777" w:rsidR="00073E45" w:rsidRDefault="00073E45" w:rsidP="002B73E8">
      <w:r>
        <w:separator/>
      </w:r>
    </w:p>
  </w:endnote>
  <w:endnote w:type="continuationSeparator" w:id="0">
    <w:p w14:paraId="363BB459" w14:textId="77777777" w:rsidR="00073E45" w:rsidRDefault="00073E45" w:rsidP="002B73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Montserrat Light">
    <w:charset w:val="00"/>
    <w:family w:val="auto"/>
    <w:pitch w:val="variable"/>
    <w:sig w:usb0="2000020F" w:usb1="00000003" w:usb2="00000000" w:usb3="00000000" w:csb0="00000197"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MS Mincho">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NettoPro-Bold">
    <w:altName w:val="Calibri"/>
    <w:panose1 w:val="00000000000000000000"/>
    <w:charset w:val="00"/>
    <w:family w:val="swiss"/>
    <w:notTrueType/>
    <w:pitch w:val="variable"/>
    <w:sig w:usb0="A00000FF" w:usb1="4000E07B" w:usb2="00000008" w:usb3="00000000" w:csb0="00000093" w:csb1="00000000"/>
  </w:font>
  <w:font w:name="Montserra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D8B0B1" w14:textId="77777777" w:rsidR="00C25BC0" w:rsidRDefault="00C25BC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FA20BF" w14:textId="5CDCAE08" w:rsidR="00DE167B" w:rsidRDefault="00FB21F4">
    <w:pPr>
      <w:pStyle w:val="Footer"/>
    </w:pPr>
    <w:r>
      <w:rPr>
        <w:noProof/>
      </w:rPr>
      <w:drawing>
        <wp:anchor distT="0" distB="0" distL="114300" distR="114300" simplePos="0" relativeHeight="251658242" behindDoc="0" locked="0" layoutInCell="1" allowOverlap="1" wp14:anchorId="742A5421" wp14:editId="5CD6165A">
          <wp:simplePos x="0" y="0"/>
          <wp:positionH relativeFrom="page">
            <wp:posOffset>0</wp:posOffset>
          </wp:positionH>
          <wp:positionV relativeFrom="paragraph">
            <wp:posOffset>-14443</wp:posOffset>
          </wp:positionV>
          <wp:extent cx="7559675" cy="899795"/>
          <wp:effectExtent l="0" t="0" r="3175" b="0"/>
          <wp:wrapNone/>
          <wp:docPr id="1792131018" name="Image 4" descr="Bitmap"/>
          <wp:cNvGraphicFramePr/>
          <a:graphic xmlns:a="http://schemas.openxmlformats.org/drawingml/2006/main">
            <a:graphicData uri="http://schemas.openxmlformats.org/drawingml/2006/picture">
              <pic:pic xmlns:pic="http://schemas.openxmlformats.org/drawingml/2006/picture">
                <pic:nvPicPr>
                  <pic:cNvPr id="323265234" name="Image 4" descr="Bitmap"/>
                  <pic:cNvPicPr/>
                </pic:nvPicPr>
                <pic:blipFill>
                  <a:blip r:embed="rId1" cstate="print"/>
                  <a:stretch>
                    <a:fillRect/>
                  </a:stretch>
                </pic:blipFill>
                <pic:spPr>
                  <a:xfrm>
                    <a:off x="0" y="0"/>
                    <a:ext cx="7559675" cy="899795"/>
                  </a:xfrm>
                  <a:prstGeom prst="rect">
                    <a:avLst/>
                  </a:prstGeom>
                </pic:spPr>
              </pic:pic>
            </a:graphicData>
          </a:graphic>
          <wp14:sizeRelH relativeFrom="margin">
            <wp14:pctWidth>0</wp14:pctWidth>
          </wp14:sizeRelH>
        </wp:anchor>
      </w:drawing>
    </w:r>
  </w:p>
  <w:p w14:paraId="72A2D672" w14:textId="50A93B01" w:rsidR="002B73E8" w:rsidRDefault="00E35D9F" w:rsidP="002B73E8">
    <w:r>
      <w:rPr>
        <w:noProof/>
      </w:rPr>
      <w:drawing>
        <wp:anchor distT="0" distB="0" distL="114300" distR="114300" simplePos="0" relativeHeight="251658243" behindDoc="0" locked="0" layoutInCell="1" allowOverlap="1" wp14:anchorId="3A917550" wp14:editId="73E76F89">
          <wp:simplePos x="0" y="0"/>
          <wp:positionH relativeFrom="column">
            <wp:posOffset>4383405</wp:posOffset>
          </wp:positionH>
          <wp:positionV relativeFrom="paragraph">
            <wp:posOffset>92075</wp:posOffset>
          </wp:positionV>
          <wp:extent cx="675640" cy="428625"/>
          <wp:effectExtent l="0" t="0" r="0" b="9525"/>
          <wp:wrapNone/>
          <wp:docPr id="196247044" name="Image 5" descr="Metafile"/>
          <wp:cNvGraphicFramePr/>
          <a:graphic xmlns:a="http://schemas.openxmlformats.org/drawingml/2006/main">
            <a:graphicData uri="http://schemas.openxmlformats.org/drawingml/2006/picture">
              <pic:pic xmlns:pic="http://schemas.openxmlformats.org/drawingml/2006/picture">
                <pic:nvPicPr>
                  <pic:cNvPr id="1187867064" name="Image 5" descr="Metafile"/>
                  <pic:cNvPicPr/>
                </pic:nvPicPr>
                <pic:blipFill>
                  <a:blip r:embed="rId2" cstate="print"/>
                  <a:stretch>
                    <a:fillRect/>
                  </a:stretch>
                </pic:blipFill>
                <pic:spPr>
                  <a:xfrm>
                    <a:off x="0" y="0"/>
                    <a:ext cx="675640" cy="428625"/>
                  </a:xfrm>
                  <a:prstGeom prst="rect">
                    <a:avLst/>
                  </a:prstGeom>
                </pic:spPr>
              </pic:pic>
            </a:graphicData>
          </a:graphic>
        </wp:anchor>
      </w:drawing>
    </w:r>
    <w:r>
      <w:rPr>
        <w:noProof/>
      </w:rPr>
      <w:drawing>
        <wp:anchor distT="0" distB="0" distL="114300" distR="114300" simplePos="0" relativeHeight="251658244" behindDoc="0" locked="0" layoutInCell="1" allowOverlap="1" wp14:anchorId="4A954CDC" wp14:editId="32F4C99E">
          <wp:simplePos x="0" y="0"/>
          <wp:positionH relativeFrom="column">
            <wp:posOffset>2979420</wp:posOffset>
          </wp:positionH>
          <wp:positionV relativeFrom="paragraph">
            <wp:posOffset>155575</wp:posOffset>
          </wp:positionV>
          <wp:extent cx="1079500" cy="325120"/>
          <wp:effectExtent l="0" t="0" r="6350" b="0"/>
          <wp:wrapNone/>
          <wp:docPr id="1450007549" name="Image 6" descr="Metafile"/>
          <wp:cNvGraphicFramePr/>
          <a:graphic xmlns:a="http://schemas.openxmlformats.org/drawingml/2006/main">
            <a:graphicData uri="http://schemas.openxmlformats.org/drawingml/2006/picture">
              <pic:pic xmlns:pic="http://schemas.openxmlformats.org/drawingml/2006/picture">
                <pic:nvPicPr>
                  <pic:cNvPr id="206142202" name="Image 6" descr="Metafile"/>
                  <pic:cNvPicPr/>
                </pic:nvPicPr>
                <pic:blipFill>
                  <a:blip r:embed="rId3" cstate="print"/>
                  <a:stretch>
                    <a:fillRect/>
                  </a:stretch>
                </pic:blipFill>
                <pic:spPr>
                  <a:xfrm>
                    <a:off x="0" y="0"/>
                    <a:ext cx="1079500" cy="325120"/>
                  </a:xfrm>
                  <a:prstGeom prst="rect">
                    <a:avLst/>
                  </a:prstGeom>
                </pic:spPr>
              </pic:pic>
            </a:graphicData>
          </a:graphic>
          <wp14:sizeRelH relativeFrom="margin">
            <wp14:pctWidth>0</wp14:pctWidth>
          </wp14:sizeRelH>
        </wp:anchor>
      </w:drawing>
    </w:r>
    <w:r>
      <w:rPr>
        <w:noProof/>
      </w:rPr>
      <w:drawing>
        <wp:anchor distT="0" distB="0" distL="114300" distR="114300" simplePos="0" relativeHeight="251658245" behindDoc="0" locked="0" layoutInCell="1" allowOverlap="1" wp14:anchorId="46CA4540" wp14:editId="2728BCC0">
          <wp:simplePos x="0" y="0"/>
          <wp:positionH relativeFrom="column">
            <wp:posOffset>-220345</wp:posOffset>
          </wp:positionH>
          <wp:positionV relativeFrom="paragraph">
            <wp:posOffset>113192</wp:posOffset>
          </wp:positionV>
          <wp:extent cx="2732405" cy="406400"/>
          <wp:effectExtent l="0" t="0" r="0" b="0"/>
          <wp:wrapNone/>
          <wp:docPr id="2022354298" name="Image 7" descr="Metafile"/>
          <wp:cNvGraphicFramePr/>
          <a:graphic xmlns:a="http://schemas.openxmlformats.org/drawingml/2006/main">
            <a:graphicData uri="http://schemas.openxmlformats.org/drawingml/2006/picture">
              <pic:pic xmlns:pic="http://schemas.openxmlformats.org/drawingml/2006/picture">
                <pic:nvPicPr>
                  <pic:cNvPr id="1506042006" name="Image 7" descr="Metafile"/>
                  <pic:cNvPicPr/>
                </pic:nvPicPr>
                <pic:blipFill>
                  <a:blip r:embed="rId4" cstate="print"/>
                  <a:stretch>
                    <a:fillRect/>
                  </a:stretch>
                </pic:blipFill>
                <pic:spPr>
                  <a:xfrm>
                    <a:off x="0" y="0"/>
                    <a:ext cx="2732405" cy="406400"/>
                  </a:xfrm>
                  <a:prstGeom prst="rect">
                    <a:avLst/>
                  </a:prstGeom>
                </pic:spPr>
              </pic:pic>
            </a:graphicData>
          </a:graphic>
          <wp14:sizeRelH relativeFrom="margin">
            <wp14:pctWidth>0</wp14:pctWidth>
          </wp14:sizeRelH>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6C704E" w14:textId="77777777" w:rsidR="00C25BC0" w:rsidRDefault="00C25BC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4DBAAC3" w14:textId="77777777" w:rsidR="00073E45" w:rsidRDefault="00073E45" w:rsidP="002B73E8">
      <w:r>
        <w:separator/>
      </w:r>
    </w:p>
  </w:footnote>
  <w:footnote w:type="continuationSeparator" w:id="0">
    <w:p w14:paraId="17B1CFF1" w14:textId="77777777" w:rsidR="00073E45" w:rsidRDefault="00073E45" w:rsidP="002B73E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40EED6" w14:textId="4A63BED3" w:rsidR="008A345A" w:rsidRDefault="00000000">
    <w:pPr>
      <w:pStyle w:val="Header"/>
    </w:pPr>
    <w:r>
      <w:rPr>
        <w:noProof/>
      </w:rPr>
      <w:pict w14:anchorId="2583BFD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4605547" o:spid="_x0000_s1026" type="#_x0000_t136" style="position:absolute;left:0;text-align:left;margin-left:0;margin-top:0;width:485.3pt;height:194.1pt;rotation:315;z-index:-251658239;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3BCE84" w14:textId="4DEA68B4" w:rsidR="008A345A" w:rsidRDefault="00C91482">
    <w:pPr>
      <w:pStyle w:val="Header"/>
    </w:pPr>
    <w:r>
      <w:rPr>
        <w:noProof/>
      </w:rPr>
      <w:drawing>
        <wp:anchor distT="0" distB="0" distL="114300" distR="114300" simplePos="0" relativeHeight="251658248" behindDoc="0" locked="0" layoutInCell="1" allowOverlap="1" wp14:anchorId="74710BA8" wp14:editId="51DDD43F">
          <wp:simplePos x="0" y="0"/>
          <wp:positionH relativeFrom="column">
            <wp:posOffset>3969385</wp:posOffset>
          </wp:positionH>
          <wp:positionV relativeFrom="paragraph">
            <wp:posOffset>-533400</wp:posOffset>
          </wp:positionV>
          <wp:extent cx="1511935" cy="524510"/>
          <wp:effectExtent l="0" t="0" r="0" b="8890"/>
          <wp:wrapNone/>
          <wp:docPr id="1910519480" name="Image 9" descr="Bitmap"/>
          <wp:cNvGraphicFramePr/>
          <a:graphic xmlns:a="http://schemas.openxmlformats.org/drawingml/2006/main">
            <a:graphicData uri="http://schemas.openxmlformats.org/drawingml/2006/picture">
              <pic:pic xmlns:pic="http://schemas.openxmlformats.org/drawingml/2006/picture">
                <pic:nvPicPr>
                  <pic:cNvPr id="478722224" name="Image 9" descr="Bitmap"/>
                  <pic:cNvPicPr/>
                </pic:nvPicPr>
                <pic:blipFill>
                  <a:blip r:embed="rId1" cstate="print"/>
                  <a:stretch>
                    <a:fillRect/>
                  </a:stretch>
                </pic:blipFill>
                <pic:spPr>
                  <a:xfrm>
                    <a:off x="0" y="0"/>
                    <a:ext cx="1511935" cy="524510"/>
                  </a:xfrm>
                  <a:prstGeom prst="rect">
                    <a:avLst/>
                  </a:prstGeom>
                </pic:spPr>
              </pic:pic>
            </a:graphicData>
          </a:graphic>
        </wp:anchor>
      </w:drawing>
    </w:r>
    <w:r>
      <w:rPr>
        <w:noProof/>
      </w:rPr>
      <w:drawing>
        <wp:anchor distT="0" distB="0" distL="114300" distR="114300" simplePos="0" relativeHeight="251658246" behindDoc="0" locked="0" layoutInCell="1" allowOverlap="1" wp14:anchorId="00D2F37A" wp14:editId="3594E116">
          <wp:simplePos x="0" y="0"/>
          <wp:positionH relativeFrom="page">
            <wp:posOffset>-9525</wp:posOffset>
          </wp:positionH>
          <wp:positionV relativeFrom="paragraph">
            <wp:posOffset>-784860</wp:posOffset>
          </wp:positionV>
          <wp:extent cx="7569835" cy="908685"/>
          <wp:effectExtent l="0" t="0" r="0" b="5715"/>
          <wp:wrapNone/>
          <wp:docPr id="711187192" name="Image 3" descr="Bitmap"/>
          <wp:cNvGraphicFramePr/>
          <a:graphic xmlns:a="http://schemas.openxmlformats.org/drawingml/2006/main">
            <a:graphicData uri="http://schemas.openxmlformats.org/drawingml/2006/picture">
              <pic:pic xmlns:pic="http://schemas.openxmlformats.org/drawingml/2006/picture">
                <pic:nvPicPr>
                  <pic:cNvPr id="447140502" name="Image 3" descr="Bitmap"/>
                  <pic:cNvPicPr/>
                </pic:nvPicPr>
                <pic:blipFill>
                  <a:blip r:embed="rId2" cstate="print"/>
                  <a:stretch>
                    <a:fillRect/>
                  </a:stretch>
                </pic:blipFill>
                <pic:spPr>
                  <a:xfrm>
                    <a:off x="0" y="0"/>
                    <a:ext cx="7569835" cy="908685"/>
                  </a:xfrm>
                  <a:prstGeom prst="rect">
                    <a:avLst/>
                  </a:prstGeom>
                </pic:spPr>
              </pic:pic>
            </a:graphicData>
          </a:graphic>
          <wp14:sizeRelH relativeFrom="margin">
            <wp14:pctWidth>0</wp14:pctWidth>
          </wp14:sizeRelH>
        </wp:anchor>
      </w:drawing>
    </w:r>
    <w:r>
      <w:rPr>
        <w:noProof/>
      </w:rPr>
      <w:drawing>
        <wp:anchor distT="0" distB="0" distL="114300" distR="114300" simplePos="0" relativeHeight="251658247" behindDoc="0" locked="0" layoutInCell="1" allowOverlap="1" wp14:anchorId="3E26A440" wp14:editId="1805E7A8">
          <wp:simplePos x="0" y="0"/>
          <wp:positionH relativeFrom="column">
            <wp:posOffset>-210185</wp:posOffset>
          </wp:positionH>
          <wp:positionV relativeFrom="paragraph">
            <wp:posOffset>-655158</wp:posOffset>
          </wp:positionV>
          <wp:extent cx="652145" cy="645160"/>
          <wp:effectExtent l="0" t="0" r="0" b="2540"/>
          <wp:wrapNone/>
          <wp:docPr id="1324276841" name="Image 8" descr="Bitmap"/>
          <wp:cNvGraphicFramePr/>
          <a:graphic xmlns:a="http://schemas.openxmlformats.org/drawingml/2006/main">
            <a:graphicData uri="http://schemas.openxmlformats.org/drawingml/2006/picture">
              <pic:pic xmlns:pic="http://schemas.openxmlformats.org/drawingml/2006/picture">
                <pic:nvPicPr>
                  <pic:cNvPr id="94317117" name="Image 8" descr="Bitmap"/>
                  <pic:cNvPicPr/>
                </pic:nvPicPr>
                <pic:blipFill>
                  <a:blip r:embed="rId3" cstate="print"/>
                  <a:stretch>
                    <a:fillRect/>
                  </a:stretch>
                </pic:blipFill>
                <pic:spPr>
                  <a:xfrm>
                    <a:off x="0" y="0"/>
                    <a:ext cx="652145" cy="645160"/>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EC6192" w14:textId="2ACC781F" w:rsidR="008A345A" w:rsidRDefault="00000000">
    <w:pPr>
      <w:pStyle w:val="Header"/>
    </w:pPr>
    <w:r>
      <w:rPr>
        <w:noProof/>
      </w:rPr>
      <w:pict w14:anchorId="4EC9B25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4605546" o:spid="_x0000_s1025" type="#_x0000_t136" style="position:absolute;left:0;text-align:left;margin-left:0;margin-top:0;width:485.3pt;height:194.1pt;rotation:315;z-index:-251658240;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DECE079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BDDE81FC"/>
    <w:lvl w:ilvl="0">
      <w:start w:val="1"/>
      <w:numFmt w:val="decimal"/>
      <w:pStyle w:val="ListNumber4"/>
      <w:lvlText w:val="%1."/>
      <w:lvlJc w:val="left"/>
      <w:pPr>
        <w:tabs>
          <w:tab w:val="num" w:pos="1209"/>
        </w:tabs>
        <w:ind w:left="1209" w:hanging="360"/>
      </w:pPr>
    </w:lvl>
  </w:abstractNum>
  <w:abstractNum w:abstractNumId="2" w15:restartNumberingAfterBreak="0">
    <w:nsid w:val="00AD2483"/>
    <w:multiLevelType w:val="multilevel"/>
    <w:tmpl w:val="359E36B0"/>
    <w:name w:val="WSP List Indent Bullet22"/>
    <w:lvl w:ilvl="0">
      <w:start w:val="1"/>
      <w:numFmt w:val="upperRoman"/>
      <w:lvlText w:val="Article %1."/>
      <w:lvlJc w:val="left"/>
      <w:pPr>
        <w:ind w:left="0" w:firstLine="0"/>
      </w:pPr>
      <w:rPr>
        <w:rFonts w:ascii="Montserrat Light" w:hAnsi="Montserrat Light"/>
        <w:color w:val="1D252C"/>
        <w:sz w:val="20"/>
      </w:r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 w15:restartNumberingAfterBreak="0">
    <w:nsid w:val="04851E43"/>
    <w:multiLevelType w:val="multilevel"/>
    <w:tmpl w:val="3A4C0148"/>
    <w:styleLink w:val="Headings"/>
    <w:lvl w:ilvl="0">
      <w:start w:val="1"/>
      <w:numFmt w:val="decimal"/>
      <w:pStyle w:val="Heading1"/>
      <w:lvlText w:val="%1"/>
      <w:lvlJc w:val="left"/>
      <w:pPr>
        <w:ind w:left="360" w:hanging="360"/>
      </w:pPr>
      <w:rPr>
        <w:rFonts w:hint="default"/>
      </w:rPr>
    </w:lvl>
    <w:lvl w:ilvl="1">
      <w:start w:val="1"/>
      <w:numFmt w:val="decimal"/>
      <w:pStyle w:val="Heading2"/>
      <w:lvlText w:val="%1.%2"/>
      <w:lvlJc w:val="left"/>
      <w:pPr>
        <w:ind w:left="720" w:hanging="360"/>
      </w:pPr>
      <w:rPr>
        <w:rFonts w:hint="default"/>
      </w:rPr>
    </w:lvl>
    <w:lvl w:ilvl="2">
      <w:start w:val="1"/>
      <w:numFmt w:val="lowerLetter"/>
      <w:pStyle w:val="Heading3"/>
      <w:lvlText w:val="%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05B2308A"/>
    <w:multiLevelType w:val="multilevel"/>
    <w:tmpl w:val="C45A40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A8C44D7"/>
    <w:multiLevelType w:val="multilevel"/>
    <w:tmpl w:val="F02099D4"/>
    <w:lvl w:ilvl="0">
      <w:start w:val="1"/>
      <w:numFmt w:val="decimal"/>
      <w:lvlRestart w:val="0"/>
      <w:pStyle w:val="ListNumberIndent"/>
      <w:lvlText w:val="%1"/>
      <w:lvlJc w:val="left"/>
      <w:pPr>
        <w:tabs>
          <w:tab w:val="num" w:pos="1134"/>
        </w:tabs>
        <w:ind w:left="1134" w:hanging="567"/>
      </w:pPr>
      <w:rPr>
        <w:rFonts w:ascii="Montserrat Light" w:hAnsi="Montserrat Light"/>
        <w:color w:val="1D252C"/>
      </w:rPr>
    </w:lvl>
    <w:lvl w:ilvl="1">
      <w:start w:val="1"/>
      <w:numFmt w:val="lowerLetter"/>
      <w:pStyle w:val="ListNumber2Indent"/>
      <w:lvlText w:val="(%2)"/>
      <w:lvlJc w:val="left"/>
      <w:pPr>
        <w:tabs>
          <w:tab w:val="num" w:pos="1701"/>
        </w:tabs>
        <w:ind w:left="1701" w:hanging="567"/>
      </w:pPr>
      <w:rPr>
        <w:rFonts w:ascii="Montserrat Light" w:hAnsi="Montserrat Light"/>
        <w:color w:val="1D252C"/>
      </w:rPr>
    </w:lvl>
    <w:lvl w:ilvl="2">
      <w:start w:val="1"/>
      <w:numFmt w:val="lowerRoman"/>
      <w:pStyle w:val="ListNumber3Indent"/>
      <w:lvlText w:val="(%3)"/>
      <w:lvlJc w:val="left"/>
      <w:pPr>
        <w:tabs>
          <w:tab w:val="num" w:pos="2268"/>
        </w:tabs>
        <w:ind w:left="2268" w:hanging="567"/>
      </w:pPr>
      <w:rPr>
        <w:rFonts w:ascii="Montserrat Light" w:hAnsi="Montserrat Light"/>
        <w:i/>
        <w:color w:val="1D252C"/>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0C8C188D"/>
    <w:multiLevelType w:val="multilevel"/>
    <w:tmpl w:val="01E627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CFB21C4"/>
    <w:multiLevelType w:val="hybridMultilevel"/>
    <w:tmpl w:val="10B44BE2"/>
    <w:lvl w:ilvl="0" w:tplc="14090003">
      <w:start w:val="1"/>
      <w:numFmt w:val="bullet"/>
      <w:lvlText w:val="o"/>
      <w:lvlJc w:val="left"/>
      <w:pPr>
        <w:ind w:left="720" w:hanging="360"/>
      </w:pPr>
      <w:rPr>
        <w:rFonts w:ascii="Courier New" w:hAnsi="Courier New" w:cs="Courier New"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 w15:restartNumberingAfterBreak="0">
    <w:nsid w:val="16637A7B"/>
    <w:multiLevelType w:val="hybridMultilevel"/>
    <w:tmpl w:val="5CBCF826"/>
    <w:lvl w:ilvl="0" w:tplc="FFFFFFFF">
      <w:start w:val="1"/>
      <w:numFmt w:val="bullet"/>
      <w:lvlText w:val=""/>
      <w:lvlJc w:val="left"/>
      <w:pPr>
        <w:ind w:left="1440" w:hanging="360"/>
      </w:pPr>
      <w:rPr>
        <w:rFonts w:ascii="Symbol" w:hAnsi="Symbol" w:hint="default"/>
      </w:rPr>
    </w:lvl>
    <w:lvl w:ilvl="1" w:tplc="14090001">
      <w:start w:val="1"/>
      <w:numFmt w:val="bullet"/>
      <w:lvlText w:val=""/>
      <w:lvlJc w:val="left"/>
      <w:pPr>
        <w:ind w:left="2160" w:hanging="360"/>
      </w:pPr>
      <w:rPr>
        <w:rFonts w:ascii="Symbol" w:hAnsi="Symbol"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9" w15:restartNumberingAfterBreak="0">
    <w:nsid w:val="18A82320"/>
    <w:multiLevelType w:val="hybridMultilevel"/>
    <w:tmpl w:val="967C9352"/>
    <w:lvl w:ilvl="0" w:tplc="14090003">
      <w:start w:val="1"/>
      <w:numFmt w:val="bullet"/>
      <w:lvlText w:val="o"/>
      <w:lvlJc w:val="left"/>
      <w:pPr>
        <w:ind w:left="1440" w:hanging="360"/>
      </w:pPr>
      <w:rPr>
        <w:rFonts w:ascii="Courier New" w:hAnsi="Courier New" w:cs="Courier New" w:hint="default"/>
      </w:rPr>
    </w:lvl>
    <w:lvl w:ilvl="1" w:tplc="FFFFFFFF">
      <w:start w:val="1"/>
      <w:numFmt w:val="bullet"/>
      <w:lvlText w:val=""/>
      <w:lvlJc w:val="left"/>
      <w:pPr>
        <w:ind w:left="2160" w:hanging="360"/>
      </w:pPr>
      <w:rPr>
        <w:rFonts w:ascii="Symbol" w:hAnsi="Symbol"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0" w15:restartNumberingAfterBreak="0">
    <w:nsid w:val="1E747047"/>
    <w:multiLevelType w:val="multilevel"/>
    <w:tmpl w:val="67EAF8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2AE166E"/>
    <w:multiLevelType w:val="multilevel"/>
    <w:tmpl w:val="7DC8F2E8"/>
    <w:lvl w:ilvl="0">
      <w:start w:val="1"/>
      <w:numFmt w:val="decimal"/>
      <w:pStyle w:val="RPara"/>
      <w:lvlText w:val="%1."/>
      <w:lvlJc w:val="left"/>
      <w:pPr>
        <w:tabs>
          <w:tab w:val="num" w:pos="567"/>
        </w:tabs>
        <w:ind w:left="567" w:hanging="567"/>
      </w:pPr>
      <w:rPr>
        <w:rFonts w:ascii="Aptos" w:hAnsi="Aptos" w:hint="default"/>
        <w:caps w:val="0"/>
        <w:strike w:val="0"/>
        <w:dstrike w:val="0"/>
        <w:vanish w:val="0"/>
        <w:color w:val="auto"/>
        <w:sz w:val="24"/>
        <w:vertAlign w:val="baseline"/>
      </w:rPr>
    </w:lvl>
    <w:lvl w:ilvl="1">
      <w:start w:val="1"/>
      <w:numFmt w:val="lowerLetter"/>
      <w:pStyle w:val="RPara2"/>
      <w:lvlText w:val="%2"/>
      <w:lvlJc w:val="left"/>
      <w:pPr>
        <w:tabs>
          <w:tab w:val="num" w:pos="1134"/>
        </w:tabs>
        <w:ind w:left="1134" w:hanging="567"/>
      </w:pPr>
      <w:rPr>
        <w:rFonts w:hint="default"/>
      </w:rPr>
    </w:lvl>
    <w:lvl w:ilvl="2">
      <w:start w:val="1"/>
      <w:numFmt w:val="lowerRoman"/>
      <w:pStyle w:val="RPara3"/>
      <w:lvlText w:val="%3"/>
      <w:lvlJc w:val="left"/>
      <w:pPr>
        <w:ind w:left="1701" w:hanging="567"/>
      </w:pPr>
      <w:rPr>
        <w:rFonts w:hint="default"/>
      </w:rPr>
    </w:lvl>
    <w:lvl w:ilvl="3">
      <w:start w:val="1"/>
      <w:numFmt w:val="none"/>
      <w:lvlText w:val=""/>
      <w:lvlJc w:val="left"/>
      <w:pPr>
        <w:tabs>
          <w:tab w:val="num" w:pos="2268"/>
        </w:tabs>
        <w:ind w:left="2268" w:hanging="567"/>
      </w:pPr>
      <w:rPr>
        <w:rFonts w:hint="default"/>
      </w:rPr>
    </w:lvl>
    <w:lvl w:ilvl="4">
      <w:start w:val="1"/>
      <w:numFmt w:val="none"/>
      <w:lvlText w:val=""/>
      <w:lvlJc w:val="left"/>
      <w:pPr>
        <w:tabs>
          <w:tab w:val="num" w:pos="2835"/>
        </w:tabs>
        <w:ind w:left="2835" w:hanging="567"/>
      </w:pPr>
      <w:rPr>
        <w:rFonts w:hint="default"/>
      </w:rPr>
    </w:lvl>
    <w:lvl w:ilvl="5">
      <w:start w:val="1"/>
      <w:numFmt w:val="none"/>
      <w:lvlText w:val=""/>
      <w:lvlJc w:val="right"/>
      <w:pPr>
        <w:tabs>
          <w:tab w:val="num" w:pos="3402"/>
        </w:tabs>
        <w:ind w:left="3402" w:hanging="567"/>
      </w:pPr>
      <w:rPr>
        <w:rFonts w:hint="default"/>
      </w:rPr>
    </w:lvl>
    <w:lvl w:ilvl="6">
      <w:start w:val="1"/>
      <w:numFmt w:val="none"/>
      <w:lvlText w:val=""/>
      <w:lvlJc w:val="left"/>
      <w:pPr>
        <w:tabs>
          <w:tab w:val="num" w:pos="3969"/>
        </w:tabs>
        <w:ind w:left="3969" w:hanging="567"/>
      </w:pPr>
      <w:rPr>
        <w:rFonts w:hint="default"/>
      </w:rPr>
    </w:lvl>
    <w:lvl w:ilvl="7">
      <w:start w:val="1"/>
      <w:numFmt w:val="none"/>
      <w:lvlText w:val=""/>
      <w:lvlJc w:val="left"/>
      <w:pPr>
        <w:tabs>
          <w:tab w:val="num" w:pos="4536"/>
        </w:tabs>
        <w:ind w:left="4536" w:hanging="567"/>
      </w:pPr>
      <w:rPr>
        <w:rFonts w:hint="default"/>
      </w:rPr>
    </w:lvl>
    <w:lvl w:ilvl="8">
      <w:start w:val="1"/>
      <w:numFmt w:val="none"/>
      <w:lvlText w:val=""/>
      <w:lvlJc w:val="right"/>
      <w:pPr>
        <w:tabs>
          <w:tab w:val="num" w:pos="5103"/>
        </w:tabs>
        <w:ind w:left="5103" w:hanging="567"/>
      </w:pPr>
      <w:rPr>
        <w:rFonts w:hint="default"/>
      </w:rPr>
    </w:lvl>
  </w:abstractNum>
  <w:abstractNum w:abstractNumId="12" w15:restartNumberingAfterBreak="0">
    <w:nsid w:val="28410964"/>
    <w:multiLevelType w:val="multilevel"/>
    <w:tmpl w:val="EB7CAF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D9611E7"/>
    <w:multiLevelType w:val="multilevel"/>
    <w:tmpl w:val="1F6A7A5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E646323"/>
    <w:multiLevelType w:val="singleLevel"/>
    <w:tmpl w:val="95A8C6B6"/>
    <w:lvl w:ilvl="0">
      <w:start w:val="1"/>
      <w:numFmt w:val="bullet"/>
      <w:pStyle w:val="GWBullet1"/>
      <w:lvlText w:val=""/>
      <w:lvlJc w:val="left"/>
      <w:pPr>
        <w:tabs>
          <w:tab w:val="num" w:pos="425"/>
        </w:tabs>
        <w:ind w:left="425" w:hanging="425"/>
      </w:pPr>
      <w:rPr>
        <w:rFonts w:ascii="Symbol" w:hAnsi="Symbol" w:hint="default"/>
      </w:rPr>
    </w:lvl>
  </w:abstractNum>
  <w:abstractNum w:abstractNumId="15" w15:restartNumberingAfterBreak="0">
    <w:nsid w:val="30266B1D"/>
    <w:multiLevelType w:val="hybridMultilevel"/>
    <w:tmpl w:val="9F2258FE"/>
    <w:lvl w:ilvl="0" w:tplc="14090001">
      <w:start w:val="1"/>
      <w:numFmt w:val="bullet"/>
      <w:lvlText w:val=""/>
      <w:lvlJc w:val="left"/>
      <w:pPr>
        <w:ind w:left="720" w:hanging="360"/>
      </w:pPr>
      <w:rPr>
        <w:rFonts w:ascii="Symbol" w:hAnsi="Symbol" w:hint="default"/>
      </w:rPr>
    </w:lvl>
    <w:lvl w:ilvl="1" w:tplc="BBDEC4D2">
      <w:numFmt w:val="bullet"/>
      <w:lvlText w:val=""/>
      <w:lvlJc w:val="left"/>
      <w:pPr>
        <w:ind w:left="1440" w:hanging="360"/>
      </w:pPr>
      <w:rPr>
        <w:rFonts w:ascii="Symbol" w:eastAsiaTheme="minorEastAsia" w:hAnsi="Symbol" w:cstheme="minorBidi"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6" w15:restartNumberingAfterBreak="0">
    <w:nsid w:val="31DF01D8"/>
    <w:multiLevelType w:val="hybridMultilevel"/>
    <w:tmpl w:val="12A46F42"/>
    <w:lvl w:ilvl="0" w:tplc="D5B6499A">
      <w:start w:val="1"/>
      <w:numFmt w:val="lowerRoman"/>
      <w:lvlText w:val="%1)"/>
      <w:lvlJc w:val="left"/>
      <w:pPr>
        <w:ind w:left="1571" w:hanging="720"/>
      </w:pPr>
      <w:rPr>
        <w:rFonts w:hint="default"/>
      </w:rPr>
    </w:lvl>
    <w:lvl w:ilvl="1" w:tplc="14090019" w:tentative="1">
      <w:start w:val="1"/>
      <w:numFmt w:val="lowerLetter"/>
      <w:lvlText w:val="%2."/>
      <w:lvlJc w:val="left"/>
      <w:pPr>
        <w:ind w:left="1931" w:hanging="360"/>
      </w:pPr>
    </w:lvl>
    <w:lvl w:ilvl="2" w:tplc="1409001B" w:tentative="1">
      <w:start w:val="1"/>
      <w:numFmt w:val="lowerRoman"/>
      <w:lvlText w:val="%3."/>
      <w:lvlJc w:val="right"/>
      <w:pPr>
        <w:ind w:left="2651" w:hanging="180"/>
      </w:pPr>
    </w:lvl>
    <w:lvl w:ilvl="3" w:tplc="1409000F" w:tentative="1">
      <w:start w:val="1"/>
      <w:numFmt w:val="decimal"/>
      <w:lvlText w:val="%4."/>
      <w:lvlJc w:val="left"/>
      <w:pPr>
        <w:ind w:left="3371" w:hanging="360"/>
      </w:pPr>
    </w:lvl>
    <w:lvl w:ilvl="4" w:tplc="14090019" w:tentative="1">
      <w:start w:val="1"/>
      <w:numFmt w:val="lowerLetter"/>
      <w:lvlText w:val="%5."/>
      <w:lvlJc w:val="left"/>
      <w:pPr>
        <w:ind w:left="4091" w:hanging="360"/>
      </w:pPr>
    </w:lvl>
    <w:lvl w:ilvl="5" w:tplc="1409001B" w:tentative="1">
      <w:start w:val="1"/>
      <w:numFmt w:val="lowerRoman"/>
      <w:lvlText w:val="%6."/>
      <w:lvlJc w:val="right"/>
      <w:pPr>
        <w:ind w:left="4811" w:hanging="180"/>
      </w:pPr>
    </w:lvl>
    <w:lvl w:ilvl="6" w:tplc="1409000F" w:tentative="1">
      <w:start w:val="1"/>
      <w:numFmt w:val="decimal"/>
      <w:lvlText w:val="%7."/>
      <w:lvlJc w:val="left"/>
      <w:pPr>
        <w:ind w:left="5531" w:hanging="360"/>
      </w:pPr>
    </w:lvl>
    <w:lvl w:ilvl="7" w:tplc="14090019" w:tentative="1">
      <w:start w:val="1"/>
      <w:numFmt w:val="lowerLetter"/>
      <w:lvlText w:val="%8."/>
      <w:lvlJc w:val="left"/>
      <w:pPr>
        <w:ind w:left="6251" w:hanging="360"/>
      </w:pPr>
    </w:lvl>
    <w:lvl w:ilvl="8" w:tplc="1409001B" w:tentative="1">
      <w:start w:val="1"/>
      <w:numFmt w:val="lowerRoman"/>
      <w:lvlText w:val="%9."/>
      <w:lvlJc w:val="right"/>
      <w:pPr>
        <w:ind w:left="6971" w:hanging="180"/>
      </w:pPr>
    </w:lvl>
  </w:abstractNum>
  <w:abstractNum w:abstractNumId="17" w15:restartNumberingAfterBreak="0">
    <w:nsid w:val="33186855"/>
    <w:multiLevelType w:val="hybridMultilevel"/>
    <w:tmpl w:val="98162CB0"/>
    <w:lvl w:ilvl="0" w:tplc="AE6A8452">
      <w:start w:val="1"/>
      <w:numFmt w:val="lowerLetter"/>
      <w:lvlText w:val="(%1)"/>
      <w:lvlJc w:val="left"/>
      <w:pPr>
        <w:ind w:left="441" w:hanging="340"/>
      </w:pPr>
      <w:rPr>
        <w:rFonts w:ascii="Calibri" w:eastAsia="Calibri" w:hAnsi="Calibri" w:cs="Calibri" w:hint="default"/>
        <w:b w:val="0"/>
        <w:bCs w:val="0"/>
        <w:i w:val="0"/>
        <w:iCs w:val="0"/>
        <w:spacing w:val="0"/>
        <w:w w:val="103"/>
        <w:sz w:val="20"/>
        <w:szCs w:val="20"/>
        <w:lang w:val="en-US" w:eastAsia="en-US" w:bidi="ar-SA"/>
      </w:rPr>
    </w:lvl>
    <w:lvl w:ilvl="1" w:tplc="DAA6B848">
      <w:numFmt w:val="bullet"/>
      <w:lvlText w:val="•"/>
      <w:lvlJc w:val="left"/>
      <w:pPr>
        <w:ind w:left="888" w:hanging="340"/>
      </w:pPr>
      <w:rPr>
        <w:rFonts w:hint="default"/>
        <w:lang w:val="en-US" w:eastAsia="en-US" w:bidi="ar-SA"/>
      </w:rPr>
    </w:lvl>
    <w:lvl w:ilvl="2" w:tplc="5172F2C2">
      <w:numFmt w:val="bullet"/>
      <w:lvlText w:val="•"/>
      <w:lvlJc w:val="left"/>
      <w:pPr>
        <w:ind w:left="1336" w:hanging="340"/>
      </w:pPr>
      <w:rPr>
        <w:rFonts w:hint="default"/>
        <w:lang w:val="en-US" w:eastAsia="en-US" w:bidi="ar-SA"/>
      </w:rPr>
    </w:lvl>
    <w:lvl w:ilvl="3" w:tplc="B22CCA5A">
      <w:numFmt w:val="bullet"/>
      <w:lvlText w:val="•"/>
      <w:lvlJc w:val="left"/>
      <w:pPr>
        <w:ind w:left="1785" w:hanging="340"/>
      </w:pPr>
      <w:rPr>
        <w:rFonts w:hint="default"/>
        <w:lang w:val="en-US" w:eastAsia="en-US" w:bidi="ar-SA"/>
      </w:rPr>
    </w:lvl>
    <w:lvl w:ilvl="4" w:tplc="8C3C7EC6">
      <w:numFmt w:val="bullet"/>
      <w:lvlText w:val="•"/>
      <w:lvlJc w:val="left"/>
      <w:pPr>
        <w:ind w:left="2233" w:hanging="340"/>
      </w:pPr>
      <w:rPr>
        <w:rFonts w:hint="default"/>
        <w:lang w:val="en-US" w:eastAsia="en-US" w:bidi="ar-SA"/>
      </w:rPr>
    </w:lvl>
    <w:lvl w:ilvl="5" w:tplc="F2FEAB30">
      <w:numFmt w:val="bullet"/>
      <w:lvlText w:val="•"/>
      <w:lvlJc w:val="left"/>
      <w:pPr>
        <w:ind w:left="2682" w:hanging="340"/>
      </w:pPr>
      <w:rPr>
        <w:rFonts w:hint="default"/>
        <w:lang w:val="en-US" w:eastAsia="en-US" w:bidi="ar-SA"/>
      </w:rPr>
    </w:lvl>
    <w:lvl w:ilvl="6" w:tplc="FD728470">
      <w:numFmt w:val="bullet"/>
      <w:lvlText w:val="•"/>
      <w:lvlJc w:val="left"/>
      <w:pPr>
        <w:ind w:left="3130" w:hanging="340"/>
      </w:pPr>
      <w:rPr>
        <w:rFonts w:hint="default"/>
        <w:lang w:val="en-US" w:eastAsia="en-US" w:bidi="ar-SA"/>
      </w:rPr>
    </w:lvl>
    <w:lvl w:ilvl="7" w:tplc="5F6E8A5A">
      <w:numFmt w:val="bullet"/>
      <w:lvlText w:val="•"/>
      <w:lvlJc w:val="left"/>
      <w:pPr>
        <w:ind w:left="3578" w:hanging="340"/>
      </w:pPr>
      <w:rPr>
        <w:rFonts w:hint="default"/>
        <w:lang w:val="en-US" w:eastAsia="en-US" w:bidi="ar-SA"/>
      </w:rPr>
    </w:lvl>
    <w:lvl w:ilvl="8" w:tplc="21C4D0DC">
      <w:numFmt w:val="bullet"/>
      <w:lvlText w:val="•"/>
      <w:lvlJc w:val="left"/>
      <w:pPr>
        <w:ind w:left="4027" w:hanging="340"/>
      </w:pPr>
      <w:rPr>
        <w:rFonts w:hint="default"/>
        <w:lang w:val="en-US" w:eastAsia="en-US" w:bidi="ar-SA"/>
      </w:rPr>
    </w:lvl>
  </w:abstractNum>
  <w:abstractNum w:abstractNumId="18" w15:restartNumberingAfterBreak="0">
    <w:nsid w:val="35EA0BFA"/>
    <w:multiLevelType w:val="multilevel"/>
    <w:tmpl w:val="1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48AF1985"/>
    <w:multiLevelType w:val="hybridMultilevel"/>
    <w:tmpl w:val="AC3AA588"/>
    <w:lvl w:ilvl="0" w:tplc="2988ABC8">
      <w:numFmt w:val="bullet"/>
      <w:lvlText w:val=""/>
      <w:lvlJc w:val="left"/>
      <w:pPr>
        <w:ind w:left="720" w:hanging="360"/>
      </w:pPr>
      <w:rPr>
        <w:rFonts w:ascii="Symbol" w:eastAsiaTheme="minorHAnsi" w:hAnsi="Symbol" w:cstheme="minorBidi"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0" w15:restartNumberingAfterBreak="0">
    <w:nsid w:val="4FE54953"/>
    <w:multiLevelType w:val="multilevel"/>
    <w:tmpl w:val="769EE9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534952BC"/>
    <w:multiLevelType w:val="multilevel"/>
    <w:tmpl w:val="867E31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5B1C1707"/>
    <w:multiLevelType w:val="multilevel"/>
    <w:tmpl w:val="78000602"/>
    <w:styleLink w:val="Style1"/>
    <w:lvl w:ilvl="0">
      <w:start w:val="1"/>
      <w:numFmt w:val="decimal"/>
      <w:lvlText w:val="%1"/>
      <w:lvlJc w:val="left"/>
      <w:pPr>
        <w:ind w:left="360" w:hanging="360"/>
      </w:pPr>
      <w:rPr>
        <w:rFonts w:ascii="Arial" w:hAnsi="Arial"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5B4B146B"/>
    <w:multiLevelType w:val="multilevel"/>
    <w:tmpl w:val="1409001D"/>
    <w:name w:val="WSP List Indent Bullet2"/>
    <w:styleLink w:val="1ai"/>
    <w:lvl w:ilvl="0">
      <w:start w:val="1"/>
      <w:numFmt w:val="decimal"/>
      <w:lvlText w:val="%1)"/>
      <w:lvlJc w:val="left"/>
      <w:pPr>
        <w:ind w:left="360" w:hanging="360"/>
      </w:pPr>
      <w:rPr>
        <w:rFonts w:ascii="Montserrat Light" w:hAnsi="Montserrat Light"/>
        <w:color w:val="1D252C"/>
        <w:sz w:val="20"/>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62DF62A5"/>
    <w:multiLevelType w:val="hybridMultilevel"/>
    <w:tmpl w:val="59F0A770"/>
    <w:lvl w:ilvl="0" w:tplc="2988ABC8">
      <w:numFmt w:val="bullet"/>
      <w:lvlText w:val=""/>
      <w:lvlJc w:val="left"/>
      <w:pPr>
        <w:ind w:left="720" w:hanging="360"/>
      </w:pPr>
      <w:rPr>
        <w:rFonts w:ascii="Symbol" w:eastAsiaTheme="minorHAnsi" w:hAnsi="Symbol" w:cstheme="minorBidi"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5" w15:restartNumberingAfterBreak="0">
    <w:nsid w:val="63143259"/>
    <w:multiLevelType w:val="multilevel"/>
    <w:tmpl w:val="99DC35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64DB0486"/>
    <w:multiLevelType w:val="hybridMultilevel"/>
    <w:tmpl w:val="7A9C4380"/>
    <w:lvl w:ilvl="0" w:tplc="1409000B">
      <w:start w:val="1"/>
      <w:numFmt w:val="bullet"/>
      <w:lvlText w:val=""/>
      <w:lvlJc w:val="left"/>
      <w:pPr>
        <w:ind w:left="720" w:hanging="360"/>
      </w:pPr>
      <w:rPr>
        <w:rFonts w:ascii="Wingdings" w:hAnsi="Wingdings"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7" w15:restartNumberingAfterBreak="0">
    <w:nsid w:val="6563620F"/>
    <w:multiLevelType w:val="multilevel"/>
    <w:tmpl w:val="40FA48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67753058"/>
    <w:multiLevelType w:val="multilevel"/>
    <w:tmpl w:val="675E0FCC"/>
    <w:styleLink w:val="111111"/>
    <w:lvl w:ilvl="0">
      <w:start w:val="1"/>
      <w:numFmt w:val="bullet"/>
      <w:lvlRestart w:val="0"/>
      <w:pStyle w:val="ListBulletIndent"/>
      <w:lvlText w:val=""/>
      <w:lvlJc w:val="left"/>
      <w:pPr>
        <w:tabs>
          <w:tab w:val="num" w:pos="1134"/>
        </w:tabs>
        <w:ind w:left="1134" w:hanging="567"/>
      </w:pPr>
      <w:rPr>
        <w:rFonts w:ascii="Symbol" w:hAnsi="Symbol" w:hint="default"/>
        <w:color w:val="F9423A"/>
        <w:sz w:val="20"/>
      </w:rPr>
    </w:lvl>
    <w:lvl w:ilvl="1">
      <w:start w:val="1"/>
      <w:numFmt w:val="bullet"/>
      <w:pStyle w:val="ListBullet2Indent"/>
      <w:lvlText w:val=""/>
      <w:lvlJc w:val="left"/>
      <w:pPr>
        <w:tabs>
          <w:tab w:val="num" w:pos="1701"/>
        </w:tabs>
        <w:ind w:left="1701" w:hanging="567"/>
      </w:pPr>
      <w:rPr>
        <w:rFonts w:ascii="Symbol" w:hAnsi="Symbol" w:hint="default"/>
        <w:color w:val="1D252C"/>
        <w:sz w:val="20"/>
      </w:rPr>
    </w:lvl>
    <w:lvl w:ilvl="2">
      <w:start w:val="1"/>
      <w:numFmt w:val="bullet"/>
      <w:pStyle w:val="ListBullet3Indent"/>
      <w:lvlText w:val="–"/>
      <w:lvlJc w:val="left"/>
      <w:pPr>
        <w:tabs>
          <w:tab w:val="num" w:pos="2268"/>
        </w:tabs>
        <w:ind w:left="2268" w:hanging="567"/>
      </w:pPr>
      <w:rPr>
        <w:rFonts w:ascii="Calibri" w:hAnsi="Calibri"/>
        <w:b/>
        <w:color w:val="1D252C"/>
        <w:sz w:val="2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685968C9"/>
    <w:multiLevelType w:val="multilevel"/>
    <w:tmpl w:val="6BC283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6A726FC7"/>
    <w:multiLevelType w:val="multilevel"/>
    <w:tmpl w:val="1409001D"/>
    <w:name w:val="WSP List Indent Bullet2"/>
    <w:lvl w:ilvl="0">
      <w:start w:val="1"/>
      <w:numFmt w:val="decimal"/>
      <w:lvlText w:val="%1)"/>
      <w:lvlJc w:val="left"/>
      <w:pPr>
        <w:ind w:left="360" w:hanging="360"/>
      </w:pPr>
      <w:rPr>
        <w:rFonts w:ascii="Montserrat Light" w:hAnsi="Montserrat Light"/>
        <w:color w:val="1D252C"/>
        <w:sz w:val="20"/>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15:restartNumberingAfterBreak="0">
    <w:nsid w:val="6B0974F0"/>
    <w:multiLevelType w:val="multilevel"/>
    <w:tmpl w:val="4DDEC5B8"/>
    <w:name w:val="WSP List Indent Bullet"/>
    <w:lvl w:ilvl="0">
      <w:start w:val="1"/>
      <w:numFmt w:val="bullet"/>
      <w:lvlRestart w:val="0"/>
      <w:lvlText w:val=""/>
      <w:lvlJc w:val="left"/>
      <w:pPr>
        <w:tabs>
          <w:tab w:val="num" w:pos="1134"/>
        </w:tabs>
        <w:ind w:left="1134" w:hanging="567"/>
      </w:pPr>
      <w:rPr>
        <w:rFonts w:ascii="Symbol" w:hAnsi="Symbol" w:hint="default"/>
        <w:color w:val="F9423A"/>
        <w:sz w:val="20"/>
      </w:rPr>
    </w:lvl>
    <w:lvl w:ilvl="1">
      <w:start w:val="1"/>
      <w:numFmt w:val="bullet"/>
      <w:lvlText w:val=""/>
      <w:lvlJc w:val="left"/>
      <w:pPr>
        <w:tabs>
          <w:tab w:val="num" w:pos="1701"/>
        </w:tabs>
        <w:ind w:left="1701" w:hanging="567"/>
      </w:pPr>
      <w:rPr>
        <w:rFonts w:ascii="Symbol" w:hAnsi="Symbol" w:hint="default"/>
        <w:color w:val="1D252C"/>
        <w:sz w:val="20"/>
      </w:rPr>
    </w:lvl>
    <w:lvl w:ilvl="2">
      <w:start w:val="1"/>
      <w:numFmt w:val="bullet"/>
      <w:lvlText w:val="–"/>
      <w:lvlJc w:val="left"/>
      <w:pPr>
        <w:tabs>
          <w:tab w:val="num" w:pos="2268"/>
        </w:tabs>
        <w:ind w:left="2268" w:hanging="567"/>
      </w:pPr>
      <w:rPr>
        <w:rFonts w:ascii="Calibri" w:hAnsi="Calibri"/>
        <w:b/>
        <w:color w:val="1D252C"/>
        <w:sz w:val="2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6D9C3942"/>
    <w:multiLevelType w:val="multilevel"/>
    <w:tmpl w:val="BDF6F58E"/>
    <w:lvl w:ilvl="0">
      <w:start w:val="1"/>
      <w:numFmt w:val="decimal"/>
      <w:lvlRestart w:val="0"/>
      <w:pStyle w:val="ListNumber"/>
      <w:lvlText w:val="%1"/>
      <w:lvlJc w:val="left"/>
      <w:pPr>
        <w:tabs>
          <w:tab w:val="num" w:pos="567"/>
        </w:tabs>
        <w:ind w:left="567" w:hanging="567"/>
      </w:pPr>
      <w:rPr>
        <w:rFonts w:ascii="Arial" w:hAnsi="Arial" w:cs="Arial" w:hint="default"/>
        <w:color w:val="1D252C"/>
      </w:rPr>
    </w:lvl>
    <w:lvl w:ilvl="1">
      <w:start w:val="1"/>
      <w:numFmt w:val="lowerLetter"/>
      <w:pStyle w:val="ListNumber2"/>
      <w:lvlText w:val="(%2)"/>
      <w:lvlJc w:val="left"/>
      <w:pPr>
        <w:tabs>
          <w:tab w:val="num" w:pos="1134"/>
        </w:tabs>
        <w:ind w:left="1134" w:hanging="567"/>
      </w:pPr>
    </w:lvl>
    <w:lvl w:ilvl="2">
      <w:start w:val="1"/>
      <w:numFmt w:val="lowerRoman"/>
      <w:pStyle w:val="ListNumber3"/>
      <w:lvlText w:val="(%3)"/>
      <w:lvlJc w:val="left"/>
      <w:pPr>
        <w:tabs>
          <w:tab w:val="num" w:pos="1701"/>
        </w:tabs>
        <w:ind w:left="1701" w:hanging="567"/>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3" w15:restartNumberingAfterBreak="0">
    <w:nsid w:val="701409D8"/>
    <w:multiLevelType w:val="multilevel"/>
    <w:tmpl w:val="098CBAFE"/>
    <w:lvl w:ilvl="0">
      <w:start w:val="1"/>
      <w:numFmt w:val="bullet"/>
      <w:lvlRestart w:val="0"/>
      <w:pStyle w:val="ListBullet"/>
      <w:lvlText w:val=""/>
      <w:lvlJc w:val="left"/>
      <w:pPr>
        <w:tabs>
          <w:tab w:val="num" w:pos="567"/>
        </w:tabs>
        <w:ind w:left="567" w:hanging="567"/>
      </w:pPr>
      <w:rPr>
        <w:rFonts w:ascii="Symbol" w:hAnsi="Symbol" w:hint="default"/>
        <w:color w:val="F9423A"/>
        <w:sz w:val="20"/>
      </w:rPr>
    </w:lvl>
    <w:lvl w:ilvl="1">
      <w:start w:val="1"/>
      <w:numFmt w:val="bullet"/>
      <w:pStyle w:val="ListBullet2"/>
      <w:lvlText w:val=""/>
      <w:lvlJc w:val="left"/>
      <w:pPr>
        <w:tabs>
          <w:tab w:val="num" w:pos="1134"/>
        </w:tabs>
        <w:ind w:left="1134" w:hanging="567"/>
      </w:pPr>
      <w:rPr>
        <w:rFonts w:ascii="Symbol" w:hAnsi="Symbol" w:hint="default"/>
        <w:color w:val="1D252C"/>
        <w:sz w:val="20"/>
      </w:rPr>
    </w:lvl>
    <w:lvl w:ilvl="2">
      <w:start w:val="1"/>
      <w:numFmt w:val="bullet"/>
      <w:pStyle w:val="ListBullet3"/>
      <w:lvlText w:val="–"/>
      <w:lvlJc w:val="left"/>
      <w:pPr>
        <w:tabs>
          <w:tab w:val="num" w:pos="1701"/>
        </w:tabs>
        <w:ind w:left="1701" w:hanging="567"/>
      </w:pPr>
      <w:rPr>
        <w:rFonts w:ascii="Calibri" w:hAnsi="Calibri"/>
        <w:b/>
        <w:color w:val="1D252C"/>
        <w:sz w:val="20"/>
      </w:rPr>
    </w:lvl>
    <w:lvl w:ilvl="3">
      <w:start w:val="1"/>
      <w:numFmt w:val="bullet"/>
      <w:pStyle w:val="ListBullet4"/>
      <w:lvlText w:val=""/>
      <w:lvlJc w:val="left"/>
      <w:pPr>
        <w:tabs>
          <w:tab w:val="num" w:pos="2268"/>
        </w:tabs>
        <w:ind w:left="2268" w:hanging="567"/>
      </w:pPr>
      <w:rPr>
        <w:rFonts w:ascii="Symbol" w:hAnsi="Symbol" w:hint="default"/>
        <w:color w:val="F9423A"/>
        <w:sz w:val="20"/>
      </w:rPr>
    </w:lvl>
    <w:lvl w:ilvl="4">
      <w:start w:val="1"/>
      <w:numFmt w:val="bullet"/>
      <w:pStyle w:val="ListBullet5"/>
      <w:lvlText w:val=""/>
      <w:lvlJc w:val="left"/>
      <w:pPr>
        <w:tabs>
          <w:tab w:val="num" w:pos="2835"/>
        </w:tabs>
        <w:ind w:left="2835" w:hanging="567"/>
      </w:pPr>
      <w:rPr>
        <w:rFonts w:ascii="Symbol" w:hAnsi="Symbol" w:hint="default"/>
        <w:color w:val="1D252C"/>
        <w:sz w:val="20"/>
      </w:rPr>
    </w:lvl>
    <w:lvl w:ilvl="5">
      <w:start w:val="1"/>
      <w:numFmt w:val="bullet"/>
      <w:pStyle w:val="ListBullet6"/>
      <w:lvlText w:val="–"/>
      <w:lvlJc w:val="left"/>
      <w:pPr>
        <w:tabs>
          <w:tab w:val="num" w:pos="3402"/>
        </w:tabs>
        <w:ind w:left="3402" w:hanging="567"/>
      </w:pPr>
      <w:rPr>
        <w:rFonts w:ascii="Calibri" w:hAnsi="Calibri"/>
        <w:b/>
        <w:color w:val="1D252C"/>
        <w:sz w:val="20"/>
      </w:r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4" w15:restartNumberingAfterBreak="0">
    <w:nsid w:val="75F9123E"/>
    <w:multiLevelType w:val="multilevel"/>
    <w:tmpl w:val="FA24BB26"/>
    <w:lvl w:ilvl="0">
      <w:start w:val="1"/>
      <w:numFmt w:val="bullet"/>
      <w:lvlText w:val=""/>
      <w:lvlJc w:val="left"/>
      <w:pPr>
        <w:tabs>
          <w:tab w:val="num" w:pos="1211"/>
        </w:tabs>
        <w:ind w:left="1211" w:hanging="360"/>
      </w:pPr>
      <w:rPr>
        <w:rFonts w:ascii="Symbol" w:hAnsi="Symbol" w:hint="default"/>
        <w:sz w:val="20"/>
      </w:rPr>
    </w:lvl>
    <w:lvl w:ilvl="1">
      <w:start w:val="1"/>
      <w:numFmt w:val="bullet"/>
      <w:lvlText w:val=""/>
      <w:lvlJc w:val="left"/>
      <w:pPr>
        <w:tabs>
          <w:tab w:val="num" w:pos="1931"/>
        </w:tabs>
        <w:ind w:left="1931" w:hanging="360"/>
      </w:pPr>
      <w:rPr>
        <w:rFonts w:ascii="Symbol" w:hAnsi="Symbol" w:hint="default"/>
        <w:sz w:val="20"/>
      </w:rPr>
    </w:lvl>
    <w:lvl w:ilvl="2" w:tentative="1">
      <w:start w:val="1"/>
      <w:numFmt w:val="bullet"/>
      <w:lvlText w:val=""/>
      <w:lvlJc w:val="left"/>
      <w:pPr>
        <w:tabs>
          <w:tab w:val="num" w:pos="2651"/>
        </w:tabs>
        <w:ind w:left="2651" w:hanging="360"/>
      </w:pPr>
      <w:rPr>
        <w:rFonts w:ascii="Symbol" w:hAnsi="Symbol" w:hint="default"/>
        <w:sz w:val="20"/>
      </w:rPr>
    </w:lvl>
    <w:lvl w:ilvl="3" w:tentative="1">
      <w:start w:val="1"/>
      <w:numFmt w:val="bullet"/>
      <w:lvlText w:val=""/>
      <w:lvlJc w:val="left"/>
      <w:pPr>
        <w:tabs>
          <w:tab w:val="num" w:pos="3371"/>
        </w:tabs>
        <w:ind w:left="3371" w:hanging="360"/>
      </w:pPr>
      <w:rPr>
        <w:rFonts w:ascii="Symbol" w:hAnsi="Symbol" w:hint="default"/>
        <w:sz w:val="20"/>
      </w:rPr>
    </w:lvl>
    <w:lvl w:ilvl="4" w:tentative="1">
      <w:start w:val="1"/>
      <w:numFmt w:val="bullet"/>
      <w:lvlText w:val=""/>
      <w:lvlJc w:val="left"/>
      <w:pPr>
        <w:tabs>
          <w:tab w:val="num" w:pos="4091"/>
        </w:tabs>
        <w:ind w:left="4091" w:hanging="360"/>
      </w:pPr>
      <w:rPr>
        <w:rFonts w:ascii="Symbol" w:hAnsi="Symbol" w:hint="default"/>
        <w:sz w:val="20"/>
      </w:rPr>
    </w:lvl>
    <w:lvl w:ilvl="5" w:tentative="1">
      <w:start w:val="1"/>
      <w:numFmt w:val="bullet"/>
      <w:lvlText w:val=""/>
      <w:lvlJc w:val="left"/>
      <w:pPr>
        <w:tabs>
          <w:tab w:val="num" w:pos="4811"/>
        </w:tabs>
        <w:ind w:left="4811" w:hanging="360"/>
      </w:pPr>
      <w:rPr>
        <w:rFonts w:ascii="Symbol" w:hAnsi="Symbol" w:hint="default"/>
        <w:sz w:val="20"/>
      </w:rPr>
    </w:lvl>
    <w:lvl w:ilvl="6" w:tentative="1">
      <w:start w:val="1"/>
      <w:numFmt w:val="bullet"/>
      <w:lvlText w:val=""/>
      <w:lvlJc w:val="left"/>
      <w:pPr>
        <w:tabs>
          <w:tab w:val="num" w:pos="5531"/>
        </w:tabs>
        <w:ind w:left="5531" w:hanging="360"/>
      </w:pPr>
      <w:rPr>
        <w:rFonts w:ascii="Symbol" w:hAnsi="Symbol" w:hint="default"/>
        <w:sz w:val="20"/>
      </w:rPr>
    </w:lvl>
    <w:lvl w:ilvl="7" w:tentative="1">
      <w:start w:val="1"/>
      <w:numFmt w:val="bullet"/>
      <w:lvlText w:val=""/>
      <w:lvlJc w:val="left"/>
      <w:pPr>
        <w:tabs>
          <w:tab w:val="num" w:pos="6251"/>
        </w:tabs>
        <w:ind w:left="6251" w:hanging="360"/>
      </w:pPr>
      <w:rPr>
        <w:rFonts w:ascii="Symbol" w:hAnsi="Symbol" w:hint="default"/>
        <w:sz w:val="20"/>
      </w:rPr>
    </w:lvl>
    <w:lvl w:ilvl="8" w:tentative="1">
      <w:start w:val="1"/>
      <w:numFmt w:val="bullet"/>
      <w:lvlText w:val=""/>
      <w:lvlJc w:val="left"/>
      <w:pPr>
        <w:tabs>
          <w:tab w:val="num" w:pos="6971"/>
        </w:tabs>
        <w:ind w:left="6971" w:hanging="360"/>
      </w:pPr>
      <w:rPr>
        <w:rFonts w:ascii="Symbol" w:hAnsi="Symbol" w:hint="default"/>
        <w:sz w:val="20"/>
      </w:rPr>
    </w:lvl>
  </w:abstractNum>
  <w:abstractNum w:abstractNumId="35" w15:restartNumberingAfterBreak="0">
    <w:nsid w:val="77A00BFE"/>
    <w:multiLevelType w:val="multilevel"/>
    <w:tmpl w:val="869ECC96"/>
    <w:styleLink w:val="ArticleSection"/>
    <w:lvl w:ilvl="0">
      <w:start w:val="1"/>
      <w:numFmt w:val="upperRoman"/>
      <w:lvlText w:val="Article %1."/>
      <w:lvlJc w:val="left"/>
      <w:pPr>
        <w:ind w:left="0" w:firstLine="0"/>
      </w:pPr>
      <w:rPr>
        <w:rFonts w:ascii="Montserrat Light" w:hAnsi="Montserrat Light"/>
        <w:color w:val="1D252C"/>
        <w:sz w:val="20"/>
      </w:r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num w:numId="1" w16cid:durableId="1268655419">
    <w:abstractNumId w:val="28"/>
  </w:num>
  <w:num w:numId="2" w16cid:durableId="1613397413">
    <w:abstractNumId w:val="23"/>
  </w:num>
  <w:num w:numId="3" w16cid:durableId="626787909">
    <w:abstractNumId w:val="35"/>
  </w:num>
  <w:num w:numId="4" w16cid:durableId="888150585">
    <w:abstractNumId w:val="33"/>
  </w:num>
  <w:num w:numId="5" w16cid:durableId="440075557">
    <w:abstractNumId w:val="28"/>
  </w:num>
  <w:num w:numId="6" w16cid:durableId="392967412">
    <w:abstractNumId w:val="32"/>
  </w:num>
  <w:num w:numId="7" w16cid:durableId="1515460603">
    <w:abstractNumId w:val="1"/>
  </w:num>
  <w:num w:numId="8" w16cid:durableId="761921574">
    <w:abstractNumId w:val="0"/>
  </w:num>
  <w:num w:numId="9" w16cid:durableId="186405294">
    <w:abstractNumId w:val="5"/>
  </w:num>
  <w:num w:numId="10" w16cid:durableId="1159344045">
    <w:abstractNumId w:val="3"/>
    <w:lvlOverride w:ilvl="0">
      <w:lvl w:ilvl="0">
        <w:start w:val="1"/>
        <w:numFmt w:val="decimal"/>
        <w:pStyle w:val="Heading1"/>
        <w:lvlText w:val="%1"/>
        <w:lvlJc w:val="left"/>
        <w:pPr>
          <w:ind w:left="360" w:hanging="360"/>
        </w:pPr>
        <w:rPr>
          <w:rFonts w:hint="default"/>
        </w:rPr>
      </w:lvl>
    </w:lvlOverride>
    <w:lvlOverride w:ilvl="1">
      <w:lvl w:ilvl="1">
        <w:start w:val="1"/>
        <w:numFmt w:val="decimal"/>
        <w:pStyle w:val="Heading2"/>
        <w:lvlText w:val="%1.%2"/>
        <w:lvlJc w:val="left"/>
        <w:pPr>
          <w:ind w:left="720" w:hanging="360"/>
        </w:pPr>
        <w:rPr>
          <w:rFonts w:hint="default"/>
        </w:rPr>
      </w:lvl>
    </w:lvlOverride>
    <w:lvlOverride w:ilvl="2">
      <w:lvl w:ilvl="2">
        <w:start w:val="1"/>
        <w:numFmt w:val="lowerLetter"/>
        <w:pStyle w:val="Heading3"/>
        <w:lvlText w:val="%2.%3"/>
        <w:lvlJc w:val="left"/>
        <w:pPr>
          <w:ind w:left="1080" w:hanging="360"/>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11" w16cid:durableId="829248789">
    <w:abstractNumId w:val="22"/>
  </w:num>
  <w:num w:numId="12" w16cid:durableId="1648126360">
    <w:abstractNumId w:val="18"/>
  </w:num>
  <w:num w:numId="13" w16cid:durableId="649527608">
    <w:abstractNumId w:val="34"/>
  </w:num>
  <w:num w:numId="14" w16cid:durableId="1095202224">
    <w:abstractNumId w:val="15"/>
  </w:num>
  <w:num w:numId="15" w16cid:durableId="782698882">
    <w:abstractNumId w:val="26"/>
  </w:num>
  <w:num w:numId="16" w16cid:durableId="25375054">
    <w:abstractNumId w:val="8"/>
  </w:num>
  <w:num w:numId="17" w16cid:durableId="454370369">
    <w:abstractNumId w:val="19"/>
  </w:num>
  <w:num w:numId="18" w16cid:durableId="1460760786">
    <w:abstractNumId w:val="16"/>
  </w:num>
  <w:num w:numId="19" w16cid:durableId="1214729054">
    <w:abstractNumId w:val="13"/>
  </w:num>
  <w:num w:numId="20" w16cid:durableId="464272460">
    <w:abstractNumId w:val="11"/>
  </w:num>
  <w:num w:numId="21" w16cid:durableId="159850113">
    <w:abstractNumId w:val="24"/>
  </w:num>
  <w:num w:numId="22" w16cid:durableId="1304039056">
    <w:abstractNumId w:val="6"/>
  </w:num>
  <w:num w:numId="23" w16cid:durableId="554244031">
    <w:abstractNumId w:val="27"/>
  </w:num>
  <w:num w:numId="24" w16cid:durableId="37704077">
    <w:abstractNumId w:val="10"/>
  </w:num>
  <w:num w:numId="25" w16cid:durableId="236789407">
    <w:abstractNumId w:val="21"/>
  </w:num>
  <w:num w:numId="26" w16cid:durableId="1880163274">
    <w:abstractNumId w:val="25"/>
  </w:num>
  <w:num w:numId="27" w16cid:durableId="1076590441">
    <w:abstractNumId w:val="12"/>
  </w:num>
  <w:num w:numId="28" w16cid:durableId="1108425214">
    <w:abstractNumId w:val="20"/>
  </w:num>
  <w:num w:numId="29" w16cid:durableId="2131626967">
    <w:abstractNumId w:val="4"/>
  </w:num>
  <w:num w:numId="30" w16cid:durableId="783811563">
    <w:abstractNumId w:val="29"/>
  </w:num>
  <w:num w:numId="31" w16cid:durableId="732196374">
    <w:abstractNumId w:val="3"/>
    <w:lvlOverride w:ilvl="0">
      <w:startOverride w:val="18"/>
    </w:lvlOverride>
    <w:lvlOverride w:ilvl="1">
      <w:startOverride w:val="6"/>
    </w:lvlOverride>
  </w:num>
  <w:num w:numId="32" w16cid:durableId="552279404">
    <w:abstractNumId w:val="3"/>
  </w:num>
  <w:num w:numId="33" w16cid:durableId="1063872289">
    <w:abstractNumId w:val="14"/>
  </w:num>
  <w:num w:numId="34" w16cid:durableId="364796439">
    <w:abstractNumId w:val="3"/>
    <w:lvlOverride w:ilvl="1">
      <w:lvl w:ilvl="1">
        <w:start w:val="1"/>
        <w:numFmt w:val="decimal"/>
        <w:pStyle w:val="Heading2"/>
        <w:lvlText w:val="%1.%2"/>
        <w:lvlJc w:val="left"/>
        <w:pPr>
          <w:ind w:left="720" w:hanging="360"/>
        </w:pPr>
        <w:rPr>
          <w:rFonts w:hint="default"/>
        </w:rPr>
      </w:lvl>
    </w:lvlOverride>
  </w:num>
  <w:num w:numId="35" w16cid:durableId="1021321446">
    <w:abstractNumId w:val="9"/>
  </w:num>
  <w:num w:numId="36" w16cid:durableId="304630415">
    <w:abstractNumId w:val="7"/>
  </w:num>
  <w:num w:numId="37" w16cid:durableId="1837726699">
    <w:abstractNumId w:val="3"/>
    <w:lvlOverride w:ilvl="0">
      <w:lvl w:ilvl="0">
        <w:start w:val="1"/>
        <w:numFmt w:val="decimal"/>
        <w:pStyle w:val="Heading1"/>
        <w:lvlText w:val="%1"/>
        <w:lvlJc w:val="left"/>
        <w:pPr>
          <w:ind w:left="360" w:hanging="360"/>
        </w:pPr>
        <w:rPr>
          <w:rFonts w:hint="default"/>
        </w:rPr>
      </w:lvl>
    </w:lvlOverride>
    <w:lvlOverride w:ilvl="1">
      <w:lvl w:ilvl="1">
        <w:start w:val="1"/>
        <w:numFmt w:val="decimal"/>
        <w:pStyle w:val="Heading2"/>
        <w:lvlText w:val="%1.%2"/>
        <w:lvlJc w:val="left"/>
        <w:pPr>
          <w:ind w:left="720" w:hanging="360"/>
        </w:pPr>
        <w:rPr>
          <w:rFonts w:hint="default"/>
        </w:rPr>
      </w:lvl>
    </w:lvlOverride>
    <w:lvlOverride w:ilvl="2">
      <w:lvl w:ilvl="2">
        <w:start w:val="1"/>
        <w:numFmt w:val="lowerLetter"/>
        <w:pStyle w:val="Heading3"/>
        <w:lvlText w:val="%2.%3"/>
        <w:lvlJc w:val="left"/>
        <w:pPr>
          <w:ind w:left="1080" w:hanging="360"/>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8" w16cid:durableId="168716042">
    <w:abstractNumId w:val="3"/>
    <w:lvlOverride w:ilvl="0">
      <w:startOverride w:val="1"/>
      <w:lvl w:ilvl="0">
        <w:start w:val="1"/>
        <w:numFmt w:val="decimal"/>
        <w:pStyle w:val="Heading1"/>
        <w:lvlText w:val="%1"/>
        <w:lvlJc w:val="left"/>
        <w:pPr>
          <w:ind w:left="360" w:hanging="360"/>
        </w:pPr>
        <w:rPr>
          <w:rFonts w:hint="default"/>
        </w:rPr>
      </w:lvl>
    </w:lvlOverride>
    <w:lvlOverride w:ilvl="1">
      <w:startOverride w:val="1"/>
      <w:lvl w:ilvl="1">
        <w:start w:val="1"/>
        <w:numFmt w:val="decimal"/>
        <w:pStyle w:val="Heading2"/>
        <w:lvlText w:val="%1.%2"/>
        <w:lvlJc w:val="left"/>
        <w:pPr>
          <w:ind w:left="720" w:hanging="360"/>
        </w:pPr>
        <w:rPr>
          <w:rFonts w:hint="default"/>
        </w:rPr>
      </w:lvl>
    </w:lvlOverride>
    <w:lvlOverride w:ilvl="2">
      <w:startOverride w:val="1"/>
      <w:lvl w:ilvl="2">
        <w:start w:val="1"/>
        <w:numFmt w:val="lowerLetter"/>
        <w:pStyle w:val="Heading3"/>
        <w:lvlText w:val="%2.%3"/>
        <w:lvlJc w:val="left"/>
        <w:pPr>
          <w:ind w:left="1080" w:hanging="360"/>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9" w16cid:durableId="1972666046">
    <w:abstractNumId w:val="3"/>
    <w:lvlOverride w:ilvl="0">
      <w:lvl w:ilvl="0">
        <w:start w:val="1"/>
        <w:numFmt w:val="decimal"/>
        <w:pStyle w:val="Heading1"/>
        <w:lvlText w:val="%1"/>
        <w:lvlJc w:val="left"/>
        <w:pPr>
          <w:ind w:left="360" w:hanging="360"/>
        </w:pPr>
        <w:rPr>
          <w:rFonts w:hint="default"/>
        </w:rPr>
      </w:lvl>
    </w:lvlOverride>
    <w:lvlOverride w:ilvl="1">
      <w:lvl w:ilvl="1">
        <w:start w:val="1"/>
        <w:numFmt w:val="decimal"/>
        <w:pStyle w:val="Heading2"/>
        <w:lvlText w:val="%1.%2"/>
        <w:lvlJc w:val="left"/>
        <w:pPr>
          <w:ind w:left="720" w:hanging="360"/>
        </w:pPr>
        <w:rPr>
          <w:rFonts w:hint="default"/>
        </w:rPr>
      </w:lvl>
    </w:lvlOverride>
    <w:lvlOverride w:ilvl="2">
      <w:lvl w:ilvl="2">
        <w:start w:val="1"/>
        <w:numFmt w:val="lowerLetter"/>
        <w:pStyle w:val="Heading3"/>
        <w:lvlText w:val="%2.%3"/>
        <w:lvlJc w:val="left"/>
        <w:pPr>
          <w:ind w:left="1080" w:hanging="360"/>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40" w16cid:durableId="1442384735">
    <w:abstractNumId w:val="3"/>
    <w:lvlOverride w:ilvl="0">
      <w:lvl w:ilvl="0">
        <w:start w:val="1"/>
        <w:numFmt w:val="decimal"/>
        <w:pStyle w:val="Heading1"/>
        <w:lvlText w:val="%1"/>
        <w:lvlJc w:val="left"/>
        <w:pPr>
          <w:ind w:left="360" w:hanging="360"/>
        </w:pPr>
        <w:rPr>
          <w:rFonts w:hint="default"/>
        </w:rPr>
      </w:lvl>
    </w:lvlOverride>
    <w:lvlOverride w:ilvl="1">
      <w:lvl w:ilvl="1">
        <w:start w:val="1"/>
        <w:numFmt w:val="decimal"/>
        <w:pStyle w:val="Heading2"/>
        <w:lvlText w:val="%1.%2"/>
        <w:lvlJc w:val="left"/>
        <w:pPr>
          <w:ind w:left="720" w:hanging="360"/>
        </w:pPr>
        <w:rPr>
          <w:rFonts w:hint="default"/>
        </w:rPr>
      </w:lvl>
    </w:lvlOverride>
    <w:lvlOverride w:ilvl="2">
      <w:lvl w:ilvl="2">
        <w:start w:val="1"/>
        <w:numFmt w:val="lowerLetter"/>
        <w:pStyle w:val="Heading3"/>
        <w:lvlText w:val="%2.%3"/>
        <w:lvlJc w:val="left"/>
        <w:pPr>
          <w:ind w:left="1080" w:hanging="360"/>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41" w16cid:durableId="1842354782">
    <w:abstractNumId w:val="3"/>
    <w:lvlOverride w:ilvl="0">
      <w:lvl w:ilvl="0">
        <w:start w:val="1"/>
        <w:numFmt w:val="decimal"/>
        <w:pStyle w:val="Heading1"/>
        <w:lvlText w:val="%1"/>
        <w:lvlJc w:val="left"/>
        <w:pPr>
          <w:ind w:left="360" w:hanging="360"/>
        </w:pPr>
        <w:rPr>
          <w:rFonts w:hint="default"/>
        </w:rPr>
      </w:lvl>
    </w:lvlOverride>
    <w:lvlOverride w:ilvl="1">
      <w:lvl w:ilvl="1">
        <w:start w:val="1"/>
        <w:numFmt w:val="decimal"/>
        <w:pStyle w:val="Heading2"/>
        <w:lvlText w:val="%1.%2"/>
        <w:lvlJc w:val="left"/>
        <w:pPr>
          <w:ind w:left="720" w:hanging="360"/>
        </w:pPr>
        <w:rPr>
          <w:rFonts w:hint="default"/>
        </w:rPr>
      </w:lvl>
    </w:lvlOverride>
    <w:lvlOverride w:ilvl="2">
      <w:lvl w:ilvl="2">
        <w:start w:val="1"/>
        <w:numFmt w:val="lowerLetter"/>
        <w:pStyle w:val="Heading3"/>
        <w:lvlText w:val="%2.%3"/>
        <w:lvlJc w:val="left"/>
        <w:pPr>
          <w:ind w:left="1080" w:hanging="360"/>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42" w16cid:durableId="1144467561">
    <w:abstractNumId w:val="17"/>
  </w:num>
  <w:num w:numId="43" w16cid:durableId="1004162061">
    <w:abstractNumId w:val="3"/>
    <w:lvlOverride w:ilvl="0">
      <w:lvl w:ilvl="0">
        <w:start w:val="1"/>
        <w:numFmt w:val="decimal"/>
        <w:pStyle w:val="Heading1"/>
        <w:lvlText w:val="%1"/>
        <w:lvlJc w:val="left"/>
        <w:pPr>
          <w:ind w:left="360" w:hanging="360"/>
        </w:pPr>
        <w:rPr>
          <w:rFonts w:hint="default"/>
        </w:rPr>
      </w:lvl>
    </w:lvlOverride>
    <w:lvlOverride w:ilvl="1">
      <w:lvl w:ilvl="1">
        <w:start w:val="1"/>
        <w:numFmt w:val="decimal"/>
        <w:pStyle w:val="Heading2"/>
        <w:lvlText w:val="%1.%2"/>
        <w:lvlJc w:val="left"/>
        <w:pPr>
          <w:ind w:left="720" w:hanging="360"/>
        </w:pPr>
        <w:rPr>
          <w:rFonts w:hint="default"/>
        </w:rPr>
      </w:lvl>
    </w:lvlOverride>
    <w:lvlOverride w:ilvl="2">
      <w:lvl w:ilvl="2">
        <w:start w:val="1"/>
        <w:numFmt w:val="lowerLetter"/>
        <w:pStyle w:val="Heading3"/>
        <w:lvlText w:val="%2.%3"/>
        <w:lvlJc w:val="left"/>
        <w:pPr>
          <w:ind w:left="1080" w:hanging="360"/>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44" w16cid:durableId="1836452969">
    <w:abstractNumId w:val="3"/>
    <w:lvlOverride w:ilvl="0">
      <w:startOverride w:val="1"/>
      <w:lvl w:ilvl="0">
        <w:start w:val="1"/>
        <w:numFmt w:val="decimal"/>
        <w:pStyle w:val="Heading1"/>
        <w:lvlText w:val="%1"/>
        <w:lvlJc w:val="left"/>
        <w:pPr>
          <w:ind w:left="360" w:hanging="360"/>
        </w:pPr>
        <w:rPr>
          <w:rFonts w:hint="default"/>
        </w:rPr>
      </w:lvl>
    </w:lvlOverride>
    <w:lvlOverride w:ilvl="1">
      <w:startOverride w:val="1"/>
      <w:lvl w:ilvl="1">
        <w:start w:val="1"/>
        <w:numFmt w:val="decimal"/>
        <w:pStyle w:val="Heading2"/>
        <w:lvlText w:val="%1.%2"/>
        <w:lvlJc w:val="left"/>
        <w:pPr>
          <w:ind w:left="720" w:hanging="360"/>
        </w:pPr>
        <w:rPr>
          <w:rFonts w:hint="default"/>
        </w:rPr>
      </w:lvl>
    </w:lvlOverride>
    <w:lvlOverride w:ilvl="2">
      <w:startOverride w:val="1"/>
      <w:lvl w:ilvl="2">
        <w:start w:val="1"/>
        <w:numFmt w:val="lowerLetter"/>
        <w:pStyle w:val="Heading3"/>
        <w:lvlText w:val="%2.%3"/>
        <w:lvlJc w:val="left"/>
        <w:pPr>
          <w:ind w:left="1080" w:hanging="360"/>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45" w16cid:durableId="1968927340">
    <w:abstractNumId w:val="3"/>
    <w:lvlOverride w:ilvl="0">
      <w:startOverride w:val="1"/>
      <w:lvl w:ilvl="0">
        <w:start w:val="1"/>
        <w:numFmt w:val="decimal"/>
        <w:pStyle w:val="Heading1"/>
        <w:lvlText w:val="%1"/>
        <w:lvlJc w:val="left"/>
        <w:pPr>
          <w:ind w:left="360" w:hanging="360"/>
        </w:pPr>
        <w:rPr>
          <w:rFonts w:hint="default"/>
        </w:rPr>
      </w:lvl>
    </w:lvlOverride>
    <w:lvlOverride w:ilvl="1">
      <w:startOverride w:val="1"/>
      <w:lvl w:ilvl="1">
        <w:start w:val="1"/>
        <w:numFmt w:val="decimal"/>
        <w:pStyle w:val="Heading2"/>
        <w:lvlText w:val="%1.%2"/>
        <w:lvlJc w:val="left"/>
        <w:pPr>
          <w:ind w:left="720" w:hanging="360"/>
        </w:pPr>
        <w:rPr>
          <w:rFonts w:hint="default"/>
        </w:rPr>
      </w:lvl>
    </w:lvlOverride>
    <w:lvlOverride w:ilvl="2">
      <w:startOverride w:val="1"/>
      <w:lvl w:ilvl="2">
        <w:start w:val="1"/>
        <w:numFmt w:val="lowerLetter"/>
        <w:pStyle w:val="Heading3"/>
        <w:lvlText w:val="%2.%3"/>
        <w:lvlJc w:val="left"/>
        <w:pPr>
          <w:ind w:left="1080" w:hanging="360"/>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46" w16cid:durableId="654799887">
    <w:abstractNumId w:val="3"/>
    <w:lvlOverride w:ilvl="0">
      <w:startOverride w:val="1"/>
      <w:lvl w:ilvl="0">
        <w:start w:val="1"/>
        <w:numFmt w:val="decimal"/>
        <w:pStyle w:val="Heading1"/>
        <w:lvlText w:val="%1"/>
        <w:lvlJc w:val="left"/>
        <w:pPr>
          <w:ind w:left="360" w:hanging="360"/>
        </w:pPr>
        <w:rPr>
          <w:rFonts w:hint="default"/>
        </w:rPr>
      </w:lvl>
    </w:lvlOverride>
    <w:lvlOverride w:ilvl="1">
      <w:startOverride w:val="1"/>
      <w:lvl w:ilvl="1">
        <w:start w:val="1"/>
        <w:numFmt w:val="decimal"/>
        <w:pStyle w:val="Heading2"/>
        <w:lvlText w:val="%1.%2"/>
        <w:lvlJc w:val="left"/>
        <w:pPr>
          <w:ind w:left="720" w:hanging="360"/>
        </w:pPr>
        <w:rPr>
          <w:rFonts w:hint="default"/>
        </w:rPr>
      </w:lvl>
    </w:lvlOverride>
    <w:lvlOverride w:ilvl="2">
      <w:startOverride w:val="1"/>
      <w:lvl w:ilvl="2">
        <w:start w:val="1"/>
        <w:numFmt w:val="lowerLetter"/>
        <w:pStyle w:val="Heading3"/>
        <w:lvlText w:val="%2.%3"/>
        <w:lvlJc w:val="left"/>
        <w:pPr>
          <w:ind w:left="1080" w:hanging="360"/>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47" w16cid:durableId="1923176538">
    <w:abstractNumId w:val="3"/>
    <w:lvlOverride w:ilvl="0">
      <w:startOverride w:val="1"/>
      <w:lvl w:ilvl="0">
        <w:start w:val="1"/>
        <w:numFmt w:val="decimal"/>
        <w:pStyle w:val="Heading1"/>
        <w:lvlText w:val="%1"/>
        <w:lvlJc w:val="left"/>
        <w:pPr>
          <w:ind w:left="360" w:hanging="360"/>
        </w:pPr>
        <w:rPr>
          <w:rFonts w:hint="default"/>
        </w:rPr>
      </w:lvl>
    </w:lvlOverride>
    <w:lvlOverride w:ilvl="1">
      <w:startOverride w:val="1"/>
      <w:lvl w:ilvl="1">
        <w:start w:val="1"/>
        <w:numFmt w:val="decimal"/>
        <w:pStyle w:val="Heading2"/>
        <w:lvlText w:val="%1.%2"/>
        <w:lvlJc w:val="left"/>
        <w:pPr>
          <w:ind w:left="720" w:hanging="360"/>
        </w:pPr>
        <w:rPr>
          <w:rFonts w:hint="default"/>
        </w:rPr>
      </w:lvl>
    </w:lvlOverride>
    <w:lvlOverride w:ilvl="2">
      <w:startOverride w:val="1"/>
      <w:lvl w:ilvl="2">
        <w:start w:val="1"/>
        <w:numFmt w:val="lowerLetter"/>
        <w:pStyle w:val="Heading3"/>
        <w:lvlText w:val="%2.%3"/>
        <w:lvlJc w:val="left"/>
        <w:pPr>
          <w:ind w:left="1080" w:hanging="360"/>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48" w16cid:durableId="815995258">
    <w:abstractNumId w:val="3"/>
    <w:lvlOverride w:ilvl="0">
      <w:startOverride w:val="1"/>
      <w:lvl w:ilvl="0">
        <w:start w:val="1"/>
        <w:numFmt w:val="decimal"/>
        <w:pStyle w:val="Heading1"/>
        <w:lvlText w:val="%1"/>
        <w:lvlJc w:val="left"/>
        <w:pPr>
          <w:ind w:left="360" w:hanging="360"/>
        </w:pPr>
        <w:rPr>
          <w:rFonts w:hint="default"/>
        </w:rPr>
      </w:lvl>
    </w:lvlOverride>
    <w:lvlOverride w:ilvl="1">
      <w:startOverride w:val="1"/>
      <w:lvl w:ilvl="1">
        <w:start w:val="1"/>
        <w:numFmt w:val="decimal"/>
        <w:pStyle w:val="Heading2"/>
        <w:lvlText w:val="%1.%2"/>
        <w:lvlJc w:val="left"/>
        <w:pPr>
          <w:ind w:left="720" w:hanging="360"/>
        </w:pPr>
        <w:rPr>
          <w:rFonts w:hint="default"/>
        </w:rPr>
      </w:lvl>
    </w:lvlOverride>
    <w:lvlOverride w:ilvl="2">
      <w:startOverride w:val="1"/>
      <w:lvl w:ilvl="2">
        <w:start w:val="1"/>
        <w:numFmt w:val="lowerLetter"/>
        <w:pStyle w:val="Heading3"/>
        <w:lvlText w:val="%2.%3"/>
        <w:lvlJc w:val="left"/>
        <w:pPr>
          <w:ind w:left="1080" w:hanging="360"/>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49" w16cid:durableId="168375115">
    <w:abstractNumId w:val="3"/>
    <w:lvlOverride w:ilvl="0">
      <w:lvl w:ilvl="0">
        <w:start w:val="1"/>
        <w:numFmt w:val="decimal"/>
        <w:pStyle w:val="Heading1"/>
        <w:lvlText w:val="%1"/>
        <w:lvlJc w:val="left"/>
        <w:pPr>
          <w:ind w:left="360" w:hanging="360"/>
        </w:pPr>
        <w:rPr>
          <w:rFonts w:hint="default"/>
        </w:rPr>
      </w:lvl>
    </w:lvlOverride>
    <w:lvlOverride w:ilvl="1">
      <w:lvl w:ilvl="1">
        <w:start w:val="1"/>
        <w:numFmt w:val="decimal"/>
        <w:pStyle w:val="Heading2"/>
        <w:lvlText w:val="%1.%2"/>
        <w:lvlJc w:val="left"/>
        <w:pPr>
          <w:ind w:left="720" w:hanging="360"/>
        </w:pPr>
        <w:rPr>
          <w:rFonts w:hint="default"/>
        </w:rPr>
      </w:lvl>
    </w:lvlOverride>
    <w:lvlOverride w:ilvl="2">
      <w:lvl w:ilvl="2">
        <w:start w:val="1"/>
        <w:numFmt w:val="lowerLetter"/>
        <w:pStyle w:val="Heading3"/>
        <w:lvlText w:val="%2.%3"/>
        <w:lvlJc w:val="left"/>
        <w:pPr>
          <w:ind w:left="1080" w:hanging="360"/>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50" w16cid:durableId="1795324618">
    <w:abstractNumId w:val="3"/>
    <w:lvlOverride w:ilvl="0">
      <w:lvl w:ilvl="0">
        <w:start w:val="1"/>
        <w:numFmt w:val="decimal"/>
        <w:pStyle w:val="Heading1"/>
        <w:lvlText w:val="%1"/>
        <w:lvlJc w:val="left"/>
        <w:pPr>
          <w:ind w:left="360" w:hanging="360"/>
        </w:pPr>
        <w:rPr>
          <w:rFonts w:hint="default"/>
        </w:rPr>
      </w:lvl>
    </w:lvlOverride>
    <w:lvlOverride w:ilvl="1">
      <w:lvl w:ilvl="1">
        <w:start w:val="1"/>
        <w:numFmt w:val="decimal"/>
        <w:pStyle w:val="Heading2"/>
        <w:lvlText w:val="%1.%2"/>
        <w:lvlJc w:val="left"/>
        <w:pPr>
          <w:ind w:left="720" w:hanging="360"/>
        </w:pPr>
        <w:rPr>
          <w:rFonts w:hint="default"/>
        </w:rPr>
      </w:lvl>
    </w:lvlOverride>
    <w:lvlOverride w:ilvl="2">
      <w:lvl w:ilvl="2">
        <w:start w:val="1"/>
        <w:numFmt w:val="lowerLetter"/>
        <w:pStyle w:val="Heading3"/>
        <w:lvlText w:val="%2.%3"/>
        <w:lvlJc w:val="left"/>
        <w:pPr>
          <w:ind w:left="1080" w:hanging="360"/>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51" w16cid:durableId="1026758257">
    <w:abstractNumId w:val="3"/>
    <w:lvlOverride w:ilvl="0">
      <w:lvl w:ilvl="0">
        <w:start w:val="1"/>
        <w:numFmt w:val="decimal"/>
        <w:pStyle w:val="Heading1"/>
        <w:lvlText w:val="%1"/>
        <w:lvlJc w:val="left"/>
        <w:pPr>
          <w:ind w:left="360" w:hanging="360"/>
        </w:pPr>
        <w:rPr>
          <w:rFonts w:hint="default"/>
        </w:rPr>
      </w:lvl>
    </w:lvlOverride>
    <w:lvlOverride w:ilvl="1">
      <w:lvl w:ilvl="1">
        <w:start w:val="1"/>
        <w:numFmt w:val="decimal"/>
        <w:pStyle w:val="Heading2"/>
        <w:lvlText w:val="%1.%2"/>
        <w:lvlJc w:val="left"/>
        <w:pPr>
          <w:ind w:left="720" w:hanging="360"/>
        </w:pPr>
        <w:rPr>
          <w:rFonts w:hint="default"/>
        </w:rPr>
      </w:lvl>
    </w:lvlOverride>
    <w:lvlOverride w:ilvl="2">
      <w:lvl w:ilvl="2">
        <w:start w:val="1"/>
        <w:numFmt w:val="lowerLetter"/>
        <w:pStyle w:val="Heading3"/>
        <w:lvlText w:val="%2.%3"/>
        <w:lvlJc w:val="left"/>
        <w:pPr>
          <w:ind w:left="1080" w:hanging="360"/>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52" w16cid:durableId="1195774898">
    <w:abstractNumId w:val="3"/>
    <w:lvlOverride w:ilvl="0">
      <w:lvl w:ilvl="0">
        <w:start w:val="1"/>
        <w:numFmt w:val="decimal"/>
        <w:pStyle w:val="Heading1"/>
        <w:lvlText w:val="%1"/>
        <w:lvlJc w:val="left"/>
        <w:pPr>
          <w:ind w:left="360" w:hanging="360"/>
        </w:pPr>
        <w:rPr>
          <w:rFonts w:hint="default"/>
        </w:rPr>
      </w:lvl>
    </w:lvlOverride>
    <w:lvlOverride w:ilvl="1">
      <w:lvl w:ilvl="1">
        <w:start w:val="1"/>
        <w:numFmt w:val="decimal"/>
        <w:pStyle w:val="Heading2"/>
        <w:lvlText w:val="%1.%2"/>
        <w:lvlJc w:val="left"/>
        <w:pPr>
          <w:ind w:left="720" w:hanging="360"/>
        </w:pPr>
        <w:rPr>
          <w:rFonts w:hint="default"/>
        </w:rPr>
      </w:lvl>
    </w:lvlOverride>
    <w:lvlOverride w:ilvl="2">
      <w:lvl w:ilvl="2">
        <w:start w:val="1"/>
        <w:numFmt w:val="lowerLetter"/>
        <w:pStyle w:val="Heading3"/>
        <w:lvlText w:val="%2.%3"/>
        <w:lvlJc w:val="left"/>
        <w:pPr>
          <w:ind w:left="1080" w:hanging="360"/>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53" w16cid:durableId="1179076283">
    <w:abstractNumId w:val="3"/>
    <w:lvlOverride w:ilvl="0">
      <w:lvl w:ilvl="0">
        <w:start w:val="1"/>
        <w:numFmt w:val="decimal"/>
        <w:pStyle w:val="Heading1"/>
        <w:lvlText w:val="%1"/>
        <w:lvlJc w:val="left"/>
        <w:pPr>
          <w:ind w:left="360" w:hanging="360"/>
        </w:pPr>
        <w:rPr>
          <w:rFonts w:hint="default"/>
        </w:rPr>
      </w:lvl>
    </w:lvlOverride>
    <w:lvlOverride w:ilvl="1">
      <w:lvl w:ilvl="1">
        <w:start w:val="1"/>
        <w:numFmt w:val="decimal"/>
        <w:pStyle w:val="Heading2"/>
        <w:lvlText w:val="%1.%2"/>
        <w:lvlJc w:val="left"/>
        <w:pPr>
          <w:ind w:left="720" w:hanging="360"/>
        </w:pPr>
        <w:rPr>
          <w:rFonts w:hint="default"/>
        </w:rPr>
      </w:lvl>
    </w:lvlOverride>
    <w:lvlOverride w:ilvl="2">
      <w:lvl w:ilvl="2">
        <w:start w:val="1"/>
        <w:numFmt w:val="lowerLetter"/>
        <w:pStyle w:val="Heading3"/>
        <w:lvlText w:val="%2.%3"/>
        <w:lvlJc w:val="left"/>
        <w:pPr>
          <w:ind w:left="1080" w:hanging="360"/>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54" w16cid:durableId="857162879">
    <w:abstractNumId w:val="3"/>
    <w:lvlOverride w:ilvl="0">
      <w:lvl w:ilvl="0">
        <w:start w:val="1"/>
        <w:numFmt w:val="decimal"/>
        <w:pStyle w:val="Heading1"/>
        <w:lvlText w:val="%1"/>
        <w:lvlJc w:val="left"/>
        <w:pPr>
          <w:ind w:left="360" w:hanging="360"/>
        </w:pPr>
        <w:rPr>
          <w:rFonts w:hint="default"/>
        </w:rPr>
      </w:lvl>
    </w:lvlOverride>
    <w:lvlOverride w:ilvl="1">
      <w:lvl w:ilvl="1">
        <w:start w:val="1"/>
        <w:numFmt w:val="decimal"/>
        <w:pStyle w:val="Heading2"/>
        <w:lvlText w:val="%1.%2"/>
        <w:lvlJc w:val="left"/>
        <w:pPr>
          <w:ind w:left="720" w:hanging="360"/>
        </w:pPr>
        <w:rPr>
          <w:rFonts w:hint="default"/>
        </w:rPr>
      </w:lvl>
    </w:lvlOverride>
    <w:lvlOverride w:ilvl="2">
      <w:lvl w:ilvl="2">
        <w:start w:val="1"/>
        <w:numFmt w:val="lowerLetter"/>
        <w:pStyle w:val="Heading3"/>
        <w:lvlText w:val="%2.%3"/>
        <w:lvlJc w:val="left"/>
        <w:pPr>
          <w:ind w:left="1080" w:hanging="360"/>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ttachedTemplate r:id="rId1"/>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Opus_AddLogos" w:val="False"/>
    <w:docVar w:name="Opus_DlgOnOpen" w:val="True"/>
    <w:docVar w:name="Opus_Fluent_RedisplayInputForm" w:val="False"/>
    <w:docVar w:name="Opus_Fluent_UpdateCovers" w:val="False"/>
    <w:docVar w:name="Opus_Formatting_Address_Dummy" w:val="&lt;Formatting&gt;&lt;Text Bookmark=&quot;dummyxxx&quot; Format=&quot;junk◊&quot;/&gt;&lt;/Formatting&gt;"/>
    <w:docVar w:name="Opus_InsertAddress" w:val="2"/>
    <w:docVar w:name="Opus_LockDates" w:val="False"/>
    <w:docVar w:name="Opus_PageLayout" w:val="True"/>
    <w:docVar w:name="OPus_ProtectDocument" w:val="False"/>
    <w:docVar w:name="Opus_RevisionID" w:val="g01 05/18"/>
    <w:docVar w:name="Opus_SmartStart" w:val="False"/>
    <w:docVar w:name="Opus_UseHelpForm" w:val="False"/>
    <w:docVar w:name="Opus_UseOfficeIfNoNumber" w:val="False"/>
    <w:docVar w:name="Opus_VersionNumber" w:val="6.0.2"/>
    <w:docVar w:name="xAppendixName" w:val="Appendix"/>
  </w:docVars>
  <w:rsids>
    <w:rsidRoot w:val="00AD414C"/>
    <w:rsid w:val="0000087F"/>
    <w:rsid w:val="000013F9"/>
    <w:rsid w:val="00001B74"/>
    <w:rsid w:val="0000361B"/>
    <w:rsid w:val="000044D1"/>
    <w:rsid w:val="00005115"/>
    <w:rsid w:val="00005898"/>
    <w:rsid w:val="00010F3D"/>
    <w:rsid w:val="00012377"/>
    <w:rsid w:val="00013A43"/>
    <w:rsid w:val="00014286"/>
    <w:rsid w:val="000152BA"/>
    <w:rsid w:val="000234E3"/>
    <w:rsid w:val="00023845"/>
    <w:rsid w:val="000239A5"/>
    <w:rsid w:val="00025F6D"/>
    <w:rsid w:val="000268CE"/>
    <w:rsid w:val="00027635"/>
    <w:rsid w:val="00030FA9"/>
    <w:rsid w:val="00031661"/>
    <w:rsid w:val="00031759"/>
    <w:rsid w:val="00032AFB"/>
    <w:rsid w:val="00033B42"/>
    <w:rsid w:val="000351F1"/>
    <w:rsid w:val="00035B9B"/>
    <w:rsid w:val="0004374E"/>
    <w:rsid w:val="000505FC"/>
    <w:rsid w:val="00050AAC"/>
    <w:rsid w:val="00051A85"/>
    <w:rsid w:val="00052F4F"/>
    <w:rsid w:val="0005444E"/>
    <w:rsid w:val="00054CD1"/>
    <w:rsid w:val="00056439"/>
    <w:rsid w:val="0006152E"/>
    <w:rsid w:val="00062219"/>
    <w:rsid w:val="0006344A"/>
    <w:rsid w:val="00064BF4"/>
    <w:rsid w:val="00064E91"/>
    <w:rsid w:val="00065094"/>
    <w:rsid w:val="00065DEE"/>
    <w:rsid w:val="00070AAF"/>
    <w:rsid w:val="00071238"/>
    <w:rsid w:val="00071A6C"/>
    <w:rsid w:val="0007337A"/>
    <w:rsid w:val="00073807"/>
    <w:rsid w:val="00073E45"/>
    <w:rsid w:val="00074E07"/>
    <w:rsid w:val="00076A5A"/>
    <w:rsid w:val="00076E31"/>
    <w:rsid w:val="00081163"/>
    <w:rsid w:val="0008118D"/>
    <w:rsid w:val="000816FC"/>
    <w:rsid w:val="00082868"/>
    <w:rsid w:val="000840EB"/>
    <w:rsid w:val="00086BFB"/>
    <w:rsid w:val="00086F8A"/>
    <w:rsid w:val="000900AA"/>
    <w:rsid w:val="000908FD"/>
    <w:rsid w:val="00091499"/>
    <w:rsid w:val="0009304E"/>
    <w:rsid w:val="0009651D"/>
    <w:rsid w:val="00097BAF"/>
    <w:rsid w:val="000A02DC"/>
    <w:rsid w:val="000A23B5"/>
    <w:rsid w:val="000A58C3"/>
    <w:rsid w:val="000A5975"/>
    <w:rsid w:val="000A7C72"/>
    <w:rsid w:val="000B09ED"/>
    <w:rsid w:val="000B2523"/>
    <w:rsid w:val="000B30F1"/>
    <w:rsid w:val="000B416B"/>
    <w:rsid w:val="000B4F98"/>
    <w:rsid w:val="000C0E25"/>
    <w:rsid w:val="000C137C"/>
    <w:rsid w:val="000C25D1"/>
    <w:rsid w:val="000C33A6"/>
    <w:rsid w:val="000C4ED9"/>
    <w:rsid w:val="000C52CE"/>
    <w:rsid w:val="000C58C4"/>
    <w:rsid w:val="000C5B98"/>
    <w:rsid w:val="000C7545"/>
    <w:rsid w:val="000D0380"/>
    <w:rsid w:val="000D2887"/>
    <w:rsid w:val="000D2AA3"/>
    <w:rsid w:val="000D3014"/>
    <w:rsid w:val="000D63D5"/>
    <w:rsid w:val="000D6912"/>
    <w:rsid w:val="000D71B5"/>
    <w:rsid w:val="000E009A"/>
    <w:rsid w:val="000E170B"/>
    <w:rsid w:val="000E31EE"/>
    <w:rsid w:val="000E3F0C"/>
    <w:rsid w:val="000E45C5"/>
    <w:rsid w:val="000E4C42"/>
    <w:rsid w:val="000E6CAB"/>
    <w:rsid w:val="000E78FE"/>
    <w:rsid w:val="000F1E78"/>
    <w:rsid w:val="000F2255"/>
    <w:rsid w:val="000F4CE5"/>
    <w:rsid w:val="000F5050"/>
    <w:rsid w:val="000F579C"/>
    <w:rsid w:val="00101168"/>
    <w:rsid w:val="00102645"/>
    <w:rsid w:val="0010295D"/>
    <w:rsid w:val="00103D96"/>
    <w:rsid w:val="001051BD"/>
    <w:rsid w:val="00112345"/>
    <w:rsid w:val="00113D1A"/>
    <w:rsid w:val="00115190"/>
    <w:rsid w:val="001155F3"/>
    <w:rsid w:val="00115BCF"/>
    <w:rsid w:val="00116A9F"/>
    <w:rsid w:val="00121348"/>
    <w:rsid w:val="00121514"/>
    <w:rsid w:val="0012205B"/>
    <w:rsid w:val="0012450F"/>
    <w:rsid w:val="00124AE2"/>
    <w:rsid w:val="00125BED"/>
    <w:rsid w:val="00126FD0"/>
    <w:rsid w:val="00132391"/>
    <w:rsid w:val="001327AC"/>
    <w:rsid w:val="00133261"/>
    <w:rsid w:val="0013427D"/>
    <w:rsid w:val="00141835"/>
    <w:rsid w:val="00144D73"/>
    <w:rsid w:val="00145DC6"/>
    <w:rsid w:val="001532A1"/>
    <w:rsid w:val="00154954"/>
    <w:rsid w:val="00154ACC"/>
    <w:rsid w:val="00154E1E"/>
    <w:rsid w:val="0015613A"/>
    <w:rsid w:val="001607F6"/>
    <w:rsid w:val="0016081D"/>
    <w:rsid w:val="00161506"/>
    <w:rsid w:val="00164AF7"/>
    <w:rsid w:val="00165507"/>
    <w:rsid w:val="00171D25"/>
    <w:rsid w:val="00172589"/>
    <w:rsid w:val="00173E1B"/>
    <w:rsid w:val="001741D0"/>
    <w:rsid w:val="0017531E"/>
    <w:rsid w:val="00176B52"/>
    <w:rsid w:val="00181B0A"/>
    <w:rsid w:val="001836CF"/>
    <w:rsid w:val="001866F0"/>
    <w:rsid w:val="00190435"/>
    <w:rsid w:val="00190D93"/>
    <w:rsid w:val="00191BB2"/>
    <w:rsid w:val="00194EF7"/>
    <w:rsid w:val="00197569"/>
    <w:rsid w:val="001A09A1"/>
    <w:rsid w:val="001A0D85"/>
    <w:rsid w:val="001A13F2"/>
    <w:rsid w:val="001A215B"/>
    <w:rsid w:val="001A67C0"/>
    <w:rsid w:val="001A6D56"/>
    <w:rsid w:val="001B0CCD"/>
    <w:rsid w:val="001B2256"/>
    <w:rsid w:val="001B2813"/>
    <w:rsid w:val="001B2C5D"/>
    <w:rsid w:val="001B480E"/>
    <w:rsid w:val="001C07DD"/>
    <w:rsid w:val="001C1134"/>
    <w:rsid w:val="001C3F50"/>
    <w:rsid w:val="001C658D"/>
    <w:rsid w:val="001C7303"/>
    <w:rsid w:val="001C74A1"/>
    <w:rsid w:val="001C7F26"/>
    <w:rsid w:val="001D066D"/>
    <w:rsid w:val="001D13A2"/>
    <w:rsid w:val="001D22A6"/>
    <w:rsid w:val="001D2455"/>
    <w:rsid w:val="001D2B13"/>
    <w:rsid w:val="001D3086"/>
    <w:rsid w:val="001D6600"/>
    <w:rsid w:val="001D7583"/>
    <w:rsid w:val="001D7588"/>
    <w:rsid w:val="001E39C6"/>
    <w:rsid w:val="001E4358"/>
    <w:rsid w:val="001E674F"/>
    <w:rsid w:val="001E6890"/>
    <w:rsid w:val="001F01F9"/>
    <w:rsid w:val="001F022D"/>
    <w:rsid w:val="001F1E13"/>
    <w:rsid w:val="001F251D"/>
    <w:rsid w:val="001F36AF"/>
    <w:rsid w:val="001F4862"/>
    <w:rsid w:val="001F5591"/>
    <w:rsid w:val="001F57E2"/>
    <w:rsid w:val="001F5874"/>
    <w:rsid w:val="001F58CD"/>
    <w:rsid w:val="00202F3F"/>
    <w:rsid w:val="002030E1"/>
    <w:rsid w:val="0020372D"/>
    <w:rsid w:val="00203876"/>
    <w:rsid w:val="00204AB3"/>
    <w:rsid w:val="0020544F"/>
    <w:rsid w:val="0020550B"/>
    <w:rsid w:val="00206CFB"/>
    <w:rsid w:val="0021007C"/>
    <w:rsid w:val="00210527"/>
    <w:rsid w:val="00211771"/>
    <w:rsid w:val="00211D18"/>
    <w:rsid w:val="0021296F"/>
    <w:rsid w:val="0021397F"/>
    <w:rsid w:val="00213BE9"/>
    <w:rsid w:val="002155DE"/>
    <w:rsid w:val="002166C7"/>
    <w:rsid w:val="00217208"/>
    <w:rsid w:val="0021798C"/>
    <w:rsid w:val="00221BB4"/>
    <w:rsid w:val="00224C6C"/>
    <w:rsid w:val="00227C67"/>
    <w:rsid w:val="00227E92"/>
    <w:rsid w:val="002315CD"/>
    <w:rsid w:val="0023179B"/>
    <w:rsid w:val="002325F0"/>
    <w:rsid w:val="0023310A"/>
    <w:rsid w:val="002344FE"/>
    <w:rsid w:val="00235E58"/>
    <w:rsid w:val="0023665C"/>
    <w:rsid w:val="00243141"/>
    <w:rsid w:val="002446E6"/>
    <w:rsid w:val="00245389"/>
    <w:rsid w:val="00246C41"/>
    <w:rsid w:val="00250132"/>
    <w:rsid w:val="0025364C"/>
    <w:rsid w:val="00255054"/>
    <w:rsid w:val="00255316"/>
    <w:rsid w:val="0025572B"/>
    <w:rsid w:val="00260D69"/>
    <w:rsid w:val="00261958"/>
    <w:rsid w:val="00262FE0"/>
    <w:rsid w:val="0026575C"/>
    <w:rsid w:val="00266433"/>
    <w:rsid w:val="00271096"/>
    <w:rsid w:val="00273017"/>
    <w:rsid w:val="002736E4"/>
    <w:rsid w:val="00273E40"/>
    <w:rsid w:val="002752FD"/>
    <w:rsid w:val="002769DD"/>
    <w:rsid w:val="00277659"/>
    <w:rsid w:val="002823E1"/>
    <w:rsid w:val="00284292"/>
    <w:rsid w:val="00285693"/>
    <w:rsid w:val="00285F6C"/>
    <w:rsid w:val="0028657D"/>
    <w:rsid w:val="00286AEA"/>
    <w:rsid w:val="002870BC"/>
    <w:rsid w:val="00292CC3"/>
    <w:rsid w:val="002933D9"/>
    <w:rsid w:val="00293BB6"/>
    <w:rsid w:val="002958B1"/>
    <w:rsid w:val="00296D7E"/>
    <w:rsid w:val="00297BC1"/>
    <w:rsid w:val="00297D37"/>
    <w:rsid w:val="002A0E96"/>
    <w:rsid w:val="002A2BD1"/>
    <w:rsid w:val="002A5437"/>
    <w:rsid w:val="002A65FC"/>
    <w:rsid w:val="002A7FAA"/>
    <w:rsid w:val="002B0536"/>
    <w:rsid w:val="002B39B8"/>
    <w:rsid w:val="002B462D"/>
    <w:rsid w:val="002B48C1"/>
    <w:rsid w:val="002B5CC2"/>
    <w:rsid w:val="002B73E8"/>
    <w:rsid w:val="002C2436"/>
    <w:rsid w:val="002C29FF"/>
    <w:rsid w:val="002C4AAB"/>
    <w:rsid w:val="002C524E"/>
    <w:rsid w:val="002C7E01"/>
    <w:rsid w:val="002C7E68"/>
    <w:rsid w:val="002D0F9C"/>
    <w:rsid w:val="002D23DF"/>
    <w:rsid w:val="002D27D6"/>
    <w:rsid w:val="002D470D"/>
    <w:rsid w:val="002D50D2"/>
    <w:rsid w:val="002D527F"/>
    <w:rsid w:val="002D6443"/>
    <w:rsid w:val="002D64E8"/>
    <w:rsid w:val="002D79F9"/>
    <w:rsid w:val="002E0150"/>
    <w:rsid w:val="002E16C5"/>
    <w:rsid w:val="002E364A"/>
    <w:rsid w:val="002E37D8"/>
    <w:rsid w:val="002E40E1"/>
    <w:rsid w:val="002E47E0"/>
    <w:rsid w:val="002E4E1B"/>
    <w:rsid w:val="002E7E93"/>
    <w:rsid w:val="002F2BCC"/>
    <w:rsid w:val="002F3E3A"/>
    <w:rsid w:val="00302741"/>
    <w:rsid w:val="003048E2"/>
    <w:rsid w:val="003055CE"/>
    <w:rsid w:val="00306846"/>
    <w:rsid w:val="00307292"/>
    <w:rsid w:val="00307700"/>
    <w:rsid w:val="00310266"/>
    <w:rsid w:val="00313F75"/>
    <w:rsid w:val="003146CB"/>
    <w:rsid w:val="0032301D"/>
    <w:rsid w:val="00324545"/>
    <w:rsid w:val="00325262"/>
    <w:rsid w:val="003279E7"/>
    <w:rsid w:val="00327DC0"/>
    <w:rsid w:val="00331BD4"/>
    <w:rsid w:val="0033296B"/>
    <w:rsid w:val="00332DD4"/>
    <w:rsid w:val="00334E0F"/>
    <w:rsid w:val="00336FFA"/>
    <w:rsid w:val="00341333"/>
    <w:rsid w:val="003416F1"/>
    <w:rsid w:val="003417F3"/>
    <w:rsid w:val="0034266A"/>
    <w:rsid w:val="003426BC"/>
    <w:rsid w:val="00342827"/>
    <w:rsid w:val="003438F2"/>
    <w:rsid w:val="0034517B"/>
    <w:rsid w:val="00346504"/>
    <w:rsid w:val="00346E3A"/>
    <w:rsid w:val="00347419"/>
    <w:rsid w:val="00350A4B"/>
    <w:rsid w:val="0035298C"/>
    <w:rsid w:val="003546F5"/>
    <w:rsid w:val="00355DD4"/>
    <w:rsid w:val="0035653C"/>
    <w:rsid w:val="00356E87"/>
    <w:rsid w:val="00362BA4"/>
    <w:rsid w:val="00363AEB"/>
    <w:rsid w:val="003647B2"/>
    <w:rsid w:val="00364FD1"/>
    <w:rsid w:val="003654EB"/>
    <w:rsid w:val="003655FD"/>
    <w:rsid w:val="00365A99"/>
    <w:rsid w:val="00367FB9"/>
    <w:rsid w:val="0037258A"/>
    <w:rsid w:val="00373A9B"/>
    <w:rsid w:val="00373EB0"/>
    <w:rsid w:val="003742B9"/>
    <w:rsid w:val="0037518B"/>
    <w:rsid w:val="0038007B"/>
    <w:rsid w:val="00380B61"/>
    <w:rsid w:val="00380E8C"/>
    <w:rsid w:val="00381A76"/>
    <w:rsid w:val="003825CE"/>
    <w:rsid w:val="00382785"/>
    <w:rsid w:val="00383377"/>
    <w:rsid w:val="0038493A"/>
    <w:rsid w:val="00385123"/>
    <w:rsid w:val="00385B29"/>
    <w:rsid w:val="00393960"/>
    <w:rsid w:val="003957DE"/>
    <w:rsid w:val="0039612B"/>
    <w:rsid w:val="00396372"/>
    <w:rsid w:val="00396628"/>
    <w:rsid w:val="003A03F4"/>
    <w:rsid w:val="003A0D8F"/>
    <w:rsid w:val="003A10DF"/>
    <w:rsid w:val="003A121E"/>
    <w:rsid w:val="003A1490"/>
    <w:rsid w:val="003A3500"/>
    <w:rsid w:val="003A3CFA"/>
    <w:rsid w:val="003A59FF"/>
    <w:rsid w:val="003A5B87"/>
    <w:rsid w:val="003A7536"/>
    <w:rsid w:val="003B3001"/>
    <w:rsid w:val="003B3906"/>
    <w:rsid w:val="003B5094"/>
    <w:rsid w:val="003B76BC"/>
    <w:rsid w:val="003C1539"/>
    <w:rsid w:val="003C1B28"/>
    <w:rsid w:val="003D151A"/>
    <w:rsid w:val="003D2DDE"/>
    <w:rsid w:val="003D77D0"/>
    <w:rsid w:val="003D7E35"/>
    <w:rsid w:val="003E1A7A"/>
    <w:rsid w:val="003E2412"/>
    <w:rsid w:val="003E4073"/>
    <w:rsid w:val="003E5AA2"/>
    <w:rsid w:val="003E77C1"/>
    <w:rsid w:val="003F3045"/>
    <w:rsid w:val="003F3CAC"/>
    <w:rsid w:val="003F44CF"/>
    <w:rsid w:val="003F528D"/>
    <w:rsid w:val="003F7CF9"/>
    <w:rsid w:val="00401FEE"/>
    <w:rsid w:val="004021E5"/>
    <w:rsid w:val="004049C0"/>
    <w:rsid w:val="004049FA"/>
    <w:rsid w:val="00404A35"/>
    <w:rsid w:val="00405681"/>
    <w:rsid w:val="00405D82"/>
    <w:rsid w:val="00406269"/>
    <w:rsid w:val="0040634E"/>
    <w:rsid w:val="00406F24"/>
    <w:rsid w:val="00407D55"/>
    <w:rsid w:val="00407EDE"/>
    <w:rsid w:val="00411008"/>
    <w:rsid w:val="004125A2"/>
    <w:rsid w:val="00412706"/>
    <w:rsid w:val="004129D1"/>
    <w:rsid w:val="004146F0"/>
    <w:rsid w:val="004154F0"/>
    <w:rsid w:val="0041594E"/>
    <w:rsid w:val="0041599B"/>
    <w:rsid w:val="00415EB2"/>
    <w:rsid w:val="00417965"/>
    <w:rsid w:val="00417E49"/>
    <w:rsid w:val="00417E9D"/>
    <w:rsid w:val="00420D9D"/>
    <w:rsid w:val="00422A31"/>
    <w:rsid w:val="00422B47"/>
    <w:rsid w:val="00422BA7"/>
    <w:rsid w:val="0042546F"/>
    <w:rsid w:val="004275BA"/>
    <w:rsid w:val="00427E73"/>
    <w:rsid w:val="00431AF8"/>
    <w:rsid w:val="00433B20"/>
    <w:rsid w:val="00433DF1"/>
    <w:rsid w:val="0043451C"/>
    <w:rsid w:val="00434DF3"/>
    <w:rsid w:val="00434E89"/>
    <w:rsid w:val="0043614B"/>
    <w:rsid w:val="00437BB7"/>
    <w:rsid w:val="00437C66"/>
    <w:rsid w:val="004414E4"/>
    <w:rsid w:val="004418CA"/>
    <w:rsid w:val="0044220A"/>
    <w:rsid w:val="004457F7"/>
    <w:rsid w:val="0044734A"/>
    <w:rsid w:val="004474A5"/>
    <w:rsid w:val="00450E51"/>
    <w:rsid w:val="0045223E"/>
    <w:rsid w:val="00453E1F"/>
    <w:rsid w:val="00454088"/>
    <w:rsid w:val="00455A48"/>
    <w:rsid w:val="0046183A"/>
    <w:rsid w:val="00463ADE"/>
    <w:rsid w:val="0046483B"/>
    <w:rsid w:val="00467FE4"/>
    <w:rsid w:val="00470B90"/>
    <w:rsid w:val="0047631F"/>
    <w:rsid w:val="00480D25"/>
    <w:rsid w:val="0048124A"/>
    <w:rsid w:val="00482DD4"/>
    <w:rsid w:val="0048407F"/>
    <w:rsid w:val="00487819"/>
    <w:rsid w:val="004878CB"/>
    <w:rsid w:val="00492EDD"/>
    <w:rsid w:val="00494DC3"/>
    <w:rsid w:val="00495456"/>
    <w:rsid w:val="0049560E"/>
    <w:rsid w:val="0049569F"/>
    <w:rsid w:val="004A0FD1"/>
    <w:rsid w:val="004A3F1B"/>
    <w:rsid w:val="004A5B57"/>
    <w:rsid w:val="004A7864"/>
    <w:rsid w:val="004B00B0"/>
    <w:rsid w:val="004B1D84"/>
    <w:rsid w:val="004B2E55"/>
    <w:rsid w:val="004B6A86"/>
    <w:rsid w:val="004B785D"/>
    <w:rsid w:val="004C2250"/>
    <w:rsid w:val="004C51DD"/>
    <w:rsid w:val="004C72CD"/>
    <w:rsid w:val="004C7BE6"/>
    <w:rsid w:val="004D18C9"/>
    <w:rsid w:val="004D245B"/>
    <w:rsid w:val="004D2521"/>
    <w:rsid w:val="004D2953"/>
    <w:rsid w:val="004D50D3"/>
    <w:rsid w:val="004D5981"/>
    <w:rsid w:val="004E0392"/>
    <w:rsid w:val="004E16AD"/>
    <w:rsid w:val="004E4913"/>
    <w:rsid w:val="004E5795"/>
    <w:rsid w:val="004E6470"/>
    <w:rsid w:val="004F00EA"/>
    <w:rsid w:val="004F0A5A"/>
    <w:rsid w:val="004F30BD"/>
    <w:rsid w:val="004F504F"/>
    <w:rsid w:val="004F577E"/>
    <w:rsid w:val="0050033D"/>
    <w:rsid w:val="0050095D"/>
    <w:rsid w:val="00502689"/>
    <w:rsid w:val="00502C06"/>
    <w:rsid w:val="00502D19"/>
    <w:rsid w:val="00503A4A"/>
    <w:rsid w:val="00503F35"/>
    <w:rsid w:val="00505647"/>
    <w:rsid w:val="0050714B"/>
    <w:rsid w:val="00510BD1"/>
    <w:rsid w:val="00513CA6"/>
    <w:rsid w:val="0051578A"/>
    <w:rsid w:val="00517A82"/>
    <w:rsid w:val="00522016"/>
    <w:rsid w:val="00522AED"/>
    <w:rsid w:val="00522B8A"/>
    <w:rsid w:val="00525AFA"/>
    <w:rsid w:val="00530944"/>
    <w:rsid w:val="005311D7"/>
    <w:rsid w:val="00533187"/>
    <w:rsid w:val="00533198"/>
    <w:rsid w:val="00533A3E"/>
    <w:rsid w:val="005353D0"/>
    <w:rsid w:val="00535797"/>
    <w:rsid w:val="00535DC8"/>
    <w:rsid w:val="005364B2"/>
    <w:rsid w:val="00536B75"/>
    <w:rsid w:val="00540BC9"/>
    <w:rsid w:val="00542ADA"/>
    <w:rsid w:val="005442B6"/>
    <w:rsid w:val="00544A8E"/>
    <w:rsid w:val="00544EE1"/>
    <w:rsid w:val="00545DF1"/>
    <w:rsid w:val="0055007E"/>
    <w:rsid w:val="00551ACA"/>
    <w:rsid w:val="005531F3"/>
    <w:rsid w:val="00554149"/>
    <w:rsid w:val="0055541E"/>
    <w:rsid w:val="00555E56"/>
    <w:rsid w:val="00555F4F"/>
    <w:rsid w:val="00560914"/>
    <w:rsid w:val="0056187E"/>
    <w:rsid w:val="00561B1B"/>
    <w:rsid w:val="00561FB5"/>
    <w:rsid w:val="00565476"/>
    <w:rsid w:val="00566588"/>
    <w:rsid w:val="0056751E"/>
    <w:rsid w:val="00567657"/>
    <w:rsid w:val="005704B6"/>
    <w:rsid w:val="00570EC2"/>
    <w:rsid w:val="0057117E"/>
    <w:rsid w:val="00571E5F"/>
    <w:rsid w:val="005725F4"/>
    <w:rsid w:val="00574BC6"/>
    <w:rsid w:val="00576490"/>
    <w:rsid w:val="00580922"/>
    <w:rsid w:val="005818FB"/>
    <w:rsid w:val="00583820"/>
    <w:rsid w:val="00584D67"/>
    <w:rsid w:val="00584FD6"/>
    <w:rsid w:val="0058510E"/>
    <w:rsid w:val="0058654C"/>
    <w:rsid w:val="0059014B"/>
    <w:rsid w:val="00590262"/>
    <w:rsid w:val="005902BC"/>
    <w:rsid w:val="005925D2"/>
    <w:rsid w:val="00592A13"/>
    <w:rsid w:val="00593E0E"/>
    <w:rsid w:val="00593EC1"/>
    <w:rsid w:val="00596E28"/>
    <w:rsid w:val="005A363C"/>
    <w:rsid w:val="005A3A5B"/>
    <w:rsid w:val="005A3F70"/>
    <w:rsid w:val="005A5226"/>
    <w:rsid w:val="005A636E"/>
    <w:rsid w:val="005A6B1D"/>
    <w:rsid w:val="005A70F1"/>
    <w:rsid w:val="005B0D29"/>
    <w:rsid w:val="005B2304"/>
    <w:rsid w:val="005B339A"/>
    <w:rsid w:val="005B4B63"/>
    <w:rsid w:val="005B4E7D"/>
    <w:rsid w:val="005B56CE"/>
    <w:rsid w:val="005B5CB0"/>
    <w:rsid w:val="005B5CCA"/>
    <w:rsid w:val="005B744D"/>
    <w:rsid w:val="005C0304"/>
    <w:rsid w:val="005C0C25"/>
    <w:rsid w:val="005C109A"/>
    <w:rsid w:val="005C1CA9"/>
    <w:rsid w:val="005C2255"/>
    <w:rsid w:val="005C2C8B"/>
    <w:rsid w:val="005C52C9"/>
    <w:rsid w:val="005C5777"/>
    <w:rsid w:val="005C5881"/>
    <w:rsid w:val="005C59AD"/>
    <w:rsid w:val="005C603D"/>
    <w:rsid w:val="005C7D6A"/>
    <w:rsid w:val="005C7E8A"/>
    <w:rsid w:val="005C7F37"/>
    <w:rsid w:val="005D0360"/>
    <w:rsid w:val="005D143D"/>
    <w:rsid w:val="005D2076"/>
    <w:rsid w:val="005D238D"/>
    <w:rsid w:val="005D37A4"/>
    <w:rsid w:val="005D514F"/>
    <w:rsid w:val="005D6B35"/>
    <w:rsid w:val="005D7054"/>
    <w:rsid w:val="005E222A"/>
    <w:rsid w:val="005E2BAD"/>
    <w:rsid w:val="005E2D72"/>
    <w:rsid w:val="005E2E01"/>
    <w:rsid w:val="005E482C"/>
    <w:rsid w:val="005E79DC"/>
    <w:rsid w:val="005F012A"/>
    <w:rsid w:val="005F2788"/>
    <w:rsid w:val="005F2973"/>
    <w:rsid w:val="005F4506"/>
    <w:rsid w:val="005F4C81"/>
    <w:rsid w:val="005F663C"/>
    <w:rsid w:val="00600F7A"/>
    <w:rsid w:val="00601302"/>
    <w:rsid w:val="0060178F"/>
    <w:rsid w:val="00602520"/>
    <w:rsid w:val="0060638C"/>
    <w:rsid w:val="00606BC5"/>
    <w:rsid w:val="00606DC1"/>
    <w:rsid w:val="00607531"/>
    <w:rsid w:val="00610EEA"/>
    <w:rsid w:val="00611928"/>
    <w:rsid w:val="006136D1"/>
    <w:rsid w:val="006145AC"/>
    <w:rsid w:val="00614B51"/>
    <w:rsid w:val="006163B9"/>
    <w:rsid w:val="00617156"/>
    <w:rsid w:val="00621628"/>
    <w:rsid w:val="00621868"/>
    <w:rsid w:val="00621FA7"/>
    <w:rsid w:val="00625F21"/>
    <w:rsid w:val="00626E70"/>
    <w:rsid w:val="00627BCF"/>
    <w:rsid w:val="006315F0"/>
    <w:rsid w:val="0063176C"/>
    <w:rsid w:val="0063200E"/>
    <w:rsid w:val="0063262A"/>
    <w:rsid w:val="0063409E"/>
    <w:rsid w:val="00637360"/>
    <w:rsid w:val="0063795E"/>
    <w:rsid w:val="00640988"/>
    <w:rsid w:val="00640B02"/>
    <w:rsid w:val="00643341"/>
    <w:rsid w:val="00643627"/>
    <w:rsid w:val="0064581D"/>
    <w:rsid w:val="006462EC"/>
    <w:rsid w:val="00646E5E"/>
    <w:rsid w:val="00647145"/>
    <w:rsid w:val="00647C28"/>
    <w:rsid w:val="00654B09"/>
    <w:rsid w:val="00655104"/>
    <w:rsid w:val="00655A6E"/>
    <w:rsid w:val="00655BC6"/>
    <w:rsid w:val="00657D88"/>
    <w:rsid w:val="00662E28"/>
    <w:rsid w:val="00663711"/>
    <w:rsid w:val="00665789"/>
    <w:rsid w:val="00667961"/>
    <w:rsid w:val="00667B54"/>
    <w:rsid w:val="00670768"/>
    <w:rsid w:val="00671331"/>
    <w:rsid w:val="0067169B"/>
    <w:rsid w:val="0067330B"/>
    <w:rsid w:val="006742A4"/>
    <w:rsid w:val="00675A85"/>
    <w:rsid w:val="00675C6F"/>
    <w:rsid w:val="0068227A"/>
    <w:rsid w:val="00682468"/>
    <w:rsid w:val="00682D11"/>
    <w:rsid w:val="00686989"/>
    <w:rsid w:val="00686E11"/>
    <w:rsid w:val="006901E6"/>
    <w:rsid w:val="00690D13"/>
    <w:rsid w:val="0069313D"/>
    <w:rsid w:val="00693485"/>
    <w:rsid w:val="00694B74"/>
    <w:rsid w:val="006950D3"/>
    <w:rsid w:val="0069693A"/>
    <w:rsid w:val="006A2D2D"/>
    <w:rsid w:val="006A5599"/>
    <w:rsid w:val="006A5765"/>
    <w:rsid w:val="006A6476"/>
    <w:rsid w:val="006A6BA5"/>
    <w:rsid w:val="006A7B38"/>
    <w:rsid w:val="006B2E52"/>
    <w:rsid w:val="006B5019"/>
    <w:rsid w:val="006B7666"/>
    <w:rsid w:val="006C1749"/>
    <w:rsid w:val="006C243D"/>
    <w:rsid w:val="006C4C48"/>
    <w:rsid w:val="006C53ED"/>
    <w:rsid w:val="006C6514"/>
    <w:rsid w:val="006D0316"/>
    <w:rsid w:val="006D0DE2"/>
    <w:rsid w:val="006D1036"/>
    <w:rsid w:val="006D1269"/>
    <w:rsid w:val="006D144A"/>
    <w:rsid w:val="006D22BE"/>
    <w:rsid w:val="006D4D0B"/>
    <w:rsid w:val="006D7B53"/>
    <w:rsid w:val="006E0389"/>
    <w:rsid w:val="006E1373"/>
    <w:rsid w:val="006E2182"/>
    <w:rsid w:val="006E2F22"/>
    <w:rsid w:val="006E33B6"/>
    <w:rsid w:val="006E4576"/>
    <w:rsid w:val="006E5857"/>
    <w:rsid w:val="006E6067"/>
    <w:rsid w:val="006F0E83"/>
    <w:rsid w:val="006F3426"/>
    <w:rsid w:val="006F3C2D"/>
    <w:rsid w:val="006F5C93"/>
    <w:rsid w:val="006F776D"/>
    <w:rsid w:val="00700936"/>
    <w:rsid w:val="00700955"/>
    <w:rsid w:val="00701C8A"/>
    <w:rsid w:val="007037D8"/>
    <w:rsid w:val="00704D17"/>
    <w:rsid w:val="00705384"/>
    <w:rsid w:val="00706A72"/>
    <w:rsid w:val="00706E8A"/>
    <w:rsid w:val="00707A4F"/>
    <w:rsid w:val="0071019E"/>
    <w:rsid w:val="00711314"/>
    <w:rsid w:val="007137B4"/>
    <w:rsid w:val="0071452A"/>
    <w:rsid w:val="00714951"/>
    <w:rsid w:val="007149FA"/>
    <w:rsid w:val="00716E57"/>
    <w:rsid w:val="00716E6D"/>
    <w:rsid w:val="00717015"/>
    <w:rsid w:val="00721942"/>
    <w:rsid w:val="00721D0E"/>
    <w:rsid w:val="0072272A"/>
    <w:rsid w:val="00726388"/>
    <w:rsid w:val="007264FF"/>
    <w:rsid w:val="0072754D"/>
    <w:rsid w:val="00727AE7"/>
    <w:rsid w:val="0073064B"/>
    <w:rsid w:val="007307AA"/>
    <w:rsid w:val="00732548"/>
    <w:rsid w:val="00735A22"/>
    <w:rsid w:val="00735E78"/>
    <w:rsid w:val="00736517"/>
    <w:rsid w:val="00736568"/>
    <w:rsid w:val="00740D4D"/>
    <w:rsid w:val="00741DB2"/>
    <w:rsid w:val="007430D7"/>
    <w:rsid w:val="00743397"/>
    <w:rsid w:val="00744456"/>
    <w:rsid w:val="007449A8"/>
    <w:rsid w:val="00744D21"/>
    <w:rsid w:val="0074576A"/>
    <w:rsid w:val="00745ADB"/>
    <w:rsid w:val="00745B8C"/>
    <w:rsid w:val="00746BBE"/>
    <w:rsid w:val="00747952"/>
    <w:rsid w:val="007479C5"/>
    <w:rsid w:val="00751A4D"/>
    <w:rsid w:val="00753C72"/>
    <w:rsid w:val="0075445D"/>
    <w:rsid w:val="00754951"/>
    <w:rsid w:val="00755328"/>
    <w:rsid w:val="00756956"/>
    <w:rsid w:val="00757321"/>
    <w:rsid w:val="0075735A"/>
    <w:rsid w:val="00757A9E"/>
    <w:rsid w:val="00757B76"/>
    <w:rsid w:val="007606B0"/>
    <w:rsid w:val="00760AD2"/>
    <w:rsid w:val="00760CE8"/>
    <w:rsid w:val="007667EA"/>
    <w:rsid w:val="007669F7"/>
    <w:rsid w:val="007671DE"/>
    <w:rsid w:val="0076775A"/>
    <w:rsid w:val="00767763"/>
    <w:rsid w:val="00771929"/>
    <w:rsid w:val="00773032"/>
    <w:rsid w:val="00773C88"/>
    <w:rsid w:val="0077407F"/>
    <w:rsid w:val="00774DEF"/>
    <w:rsid w:val="00776F74"/>
    <w:rsid w:val="007803BE"/>
    <w:rsid w:val="007809EF"/>
    <w:rsid w:val="00781CFA"/>
    <w:rsid w:val="007848E0"/>
    <w:rsid w:val="00786FA7"/>
    <w:rsid w:val="007878FE"/>
    <w:rsid w:val="00790D62"/>
    <w:rsid w:val="007915D4"/>
    <w:rsid w:val="00792D5D"/>
    <w:rsid w:val="00795168"/>
    <w:rsid w:val="007A16E4"/>
    <w:rsid w:val="007A2932"/>
    <w:rsid w:val="007A45B7"/>
    <w:rsid w:val="007A48AC"/>
    <w:rsid w:val="007A5584"/>
    <w:rsid w:val="007A760F"/>
    <w:rsid w:val="007B2607"/>
    <w:rsid w:val="007B26CC"/>
    <w:rsid w:val="007B3E3C"/>
    <w:rsid w:val="007B5B65"/>
    <w:rsid w:val="007C121D"/>
    <w:rsid w:val="007C27FC"/>
    <w:rsid w:val="007C40BE"/>
    <w:rsid w:val="007C79EB"/>
    <w:rsid w:val="007D01A3"/>
    <w:rsid w:val="007D0813"/>
    <w:rsid w:val="007D23F5"/>
    <w:rsid w:val="007D2A80"/>
    <w:rsid w:val="007D4C14"/>
    <w:rsid w:val="007D71B2"/>
    <w:rsid w:val="007D7AF8"/>
    <w:rsid w:val="007E24AE"/>
    <w:rsid w:val="007E2965"/>
    <w:rsid w:val="007E37DE"/>
    <w:rsid w:val="007E460E"/>
    <w:rsid w:val="007E5684"/>
    <w:rsid w:val="007E7E49"/>
    <w:rsid w:val="007E7F38"/>
    <w:rsid w:val="007F045E"/>
    <w:rsid w:val="007F15BC"/>
    <w:rsid w:val="007F1C63"/>
    <w:rsid w:val="007F1F43"/>
    <w:rsid w:val="007F2A83"/>
    <w:rsid w:val="007F3B56"/>
    <w:rsid w:val="007F3F85"/>
    <w:rsid w:val="007F4645"/>
    <w:rsid w:val="007F5528"/>
    <w:rsid w:val="007F6D02"/>
    <w:rsid w:val="00801D84"/>
    <w:rsid w:val="00801DCB"/>
    <w:rsid w:val="00803D61"/>
    <w:rsid w:val="008079CB"/>
    <w:rsid w:val="00811685"/>
    <w:rsid w:val="00811AF5"/>
    <w:rsid w:val="00812D92"/>
    <w:rsid w:val="00814A12"/>
    <w:rsid w:val="008153E8"/>
    <w:rsid w:val="00815559"/>
    <w:rsid w:val="0081619F"/>
    <w:rsid w:val="00816837"/>
    <w:rsid w:val="008173E1"/>
    <w:rsid w:val="008176FF"/>
    <w:rsid w:val="008210BF"/>
    <w:rsid w:val="00821A7A"/>
    <w:rsid w:val="008222A8"/>
    <w:rsid w:val="00822787"/>
    <w:rsid w:val="00823E60"/>
    <w:rsid w:val="008242D5"/>
    <w:rsid w:val="00826B03"/>
    <w:rsid w:val="00826FC5"/>
    <w:rsid w:val="00830696"/>
    <w:rsid w:val="00830AC7"/>
    <w:rsid w:val="00830F5C"/>
    <w:rsid w:val="00833DEA"/>
    <w:rsid w:val="00834ADD"/>
    <w:rsid w:val="00835EAE"/>
    <w:rsid w:val="00836073"/>
    <w:rsid w:val="00843C44"/>
    <w:rsid w:val="00843F64"/>
    <w:rsid w:val="008448E3"/>
    <w:rsid w:val="00845045"/>
    <w:rsid w:val="00846880"/>
    <w:rsid w:val="00847784"/>
    <w:rsid w:val="008518C5"/>
    <w:rsid w:val="00852537"/>
    <w:rsid w:val="00852FF3"/>
    <w:rsid w:val="008539C0"/>
    <w:rsid w:val="0085426B"/>
    <w:rsid w:val="0085649B"/>
    <w:rsid w:val="00856731"/>
    <w:rsid w:val="008609D7"/>
    <w:rsid w:val="0086142E"/>
    <w:rsid w:val="0086177B"/>
    <w:rsid w:val="008620CC"/>
    <w:rsid w:val="00862648"/>
    <w:rsid w:val="0086337C"/>
    <w:rsid w:val="00863547"/>
    <w:rsid w:val="00866592"/>
    <w:rsid w:val="00870C0F"/>
    <w:rsid w:val="008714D8"/>
    <w:rsid w:val="00871964"/>
    <w:rsid w:val="00871F68"/>
    <w:rsid w:val="008734C4"/>
    <w:rsid w:val="00876315"/>
    <w:rsid w:val="008806A3"/>
    <w:rsid w:val="00881501"/>
    <w:rsid w:val="008815AC"/>
    <w:rsid w:val="00881C1A"/>
    <w:rsid w:val="00882245"/>
    <w:rsid w:val="00882938"/>
    <w:rsid w:val="00883D6C"/>
    <w:rsid w:val="00884273"/>
    <w:rsid w:val="00887CF6"/>
    <w:rsid w:val="008900CB"/>
    <w:rsid w:val="00890A0E"/>
    <w:rsid w:val="00890A2F"/>
    <w:rsid w:val="00891A28"/>
    <w:rsid w:val="0089292E"/>
    <w:rsid w:val="008952EC"/>
    <w:rsid w:val="00896B1F"/>
    <w:rsid w:val="00896FBE"/>
    <w:rsid w:val="00897282"/>
    <w:rsid w:val="008A07DE"/>
    <w:rsid w:val="008A345A"/>
    <w:rsid w:val="008A3589"/>
    <w:rsid w:val="008A5230"/>
    <w:rsid w:val="008A52A9"/>
    <w:rsid w:val="008A5789"/>
    <w:rsid w:val="008A7D4F"/>
    <w:rsid w:val="008B29C6"/>
    <w:rsid w:val="008B536C"/>
    <w:rsid w:val="008B579E"/>
    <w:rsid w:val="008B7152"/>
    <w:rsid w:val="008C0CB4"/>
    <w:rsid w:val="008C0D23"/>
    <w:rsid w:val="008C1046"/>
    <w:rsid w:val="008C1B59"/>
    <w:rsid w:val="008C1FE8"/>
    <w:rsid w:val="008C3C7F"/>
    <w:rsid w:val="008C74F8"/>
    <w:rsid w:val="008C7B6D"/>
    <w:rsid w:val="008D2047"/>
    <w:rsid w:val="008D29B6"/>
    <w:rsid w:val="008D4768"/>
    <w:rsid w:val="008D478F"/>
    <w:rsid w:val="008D57BC"/>
    <w:rsid w:val="008D671D"/>
    <w:rsid w:val="008D6F4F"/>
    <w:rsid w:val="008E05DD"/>
    <w:rsid w:val="008E1C11"/>
    <w:rsid w:val="008E2586"/>
    <w:rsid w:val="008E3E79"/>
    <w:rsid w:val="008E54D3"/>
    <w:rsid w:val="008E5745"/>
    <w:rsid w:val="008E6DCA"/>
    <w:rsid w:val="008F0A5C"/>
    <w:rsid w:val="008F0D6E"/>
    <w:rsid w:val="008F1287"/>
    <w:rsid w:val="008F3DFB"/>
    <w:rsid w:val="008F402B"/>
    <w:rsid w:val="008F4BE2"/>
    <w:rsid w:val="008F4C5D"/>
    <w:rsid w:val="008F7A4C"/>
    <w:rsid w:val="00900B1A"/>
    <w:rsid w:val="009018EE"/>
    <w:rsid w:val="00901B7E"/>
    <w:rsid w:val="00902540"/>
    <w:rsid w:val="00904645"/>
    <w:rsid w:val="00906639"/>
    <w:rsid w:val="00907934"/>
    <w:rsid w:val="00910723"/>
    <w:rsid w:val="009107DA"/>
    <w:rsid w:val="00912CD2"/>
    <w:rsid w:val="009157D2"/>
    <w:rsid w:val="0091697D"/>
    <w:rsid w:val="00916D42"/>
    <w:rsid w:val="009173B4"/>
    <w:rsid w:val="00917D07"/>
    <w:rsid w:val="009211B6"/>
    <w:rsid w:val="00921E0C"/>
    <w:rsid w:val="00921E49"/>
    <w:rsid w:val="00922486"/>
    <w:rsid w:val="009238E2"/>
    <w:rsid w:val="00924034"/>
    <w:rsid w:val="0092443F"/>
    <w:rsid w:val="009259DF"/>
    <w:rsid w:val="00926831"/>
    <w:rsid w:val="009272D0"/>
    <w:rsid w:val="009320B5"/>
    <w:rsid w:val="00932923"/>
    <w:rsid w:val="00933D66"/>
    <w:rsid w:val="00933DBB"/>
    <w:rsid w:val="00933F6D"/>
    <w:rsid w:val="00934185"/>
    <w:rsid w:val="00936CB3"/>
    <w:rsid w:val="009413FA"/>
    <w:rsid w:val="00942592"/>
    <w:rsid w:val="00942E88"/>
    <w:rsid w:val="00943DF1"/>
    <w:rsid w:val="00946813"/>
    <w:rsid w:val="0094705C"/>
    <w:rsid w:val="00952BE9"/>
    <w:rsid w:val="009544E3"/>
    <w:rsid w:val="00955018"/>
    <w:rsid w:val="00957388"/>
    <w:rsid w:val="009573FA"/>
    <w:rsid w:val="00957E56"/>
    <w:rsid w:val="00960EF4"/>
    <w:rsid w:val="009623D3"/>
    <w:rsid w:val="00962C7D"/>
    <w:rsid w:val="00963268"/>
    <w:rsid w:val="009656C4"/>
    <w:rsid w:val="00966EBB"/>
    <w:rsid w:val="00972562"/>
    <w:rsid w:val="00973CD7"/>
    <w:rsid w:val="00973E84"/>
    <w:rsid w:val="009767CE"/>
    <w:rsid w:val="009769A3"/>
    <w:rsid w:val="00977191"/>
    <w:rsid w:val="00977ADD"/>
    <w:rsid w:val="0098016F"/>
    <w:rsid w:val="00980F39"/>
    <w:rsid w:val="009813C9"/>
    <w:rsid w:val="00981D8D"/>
    <w:rsid w:val="00982459"/>
    <w:rsid w:val="0098381D"/>
    <w:rsid w:val="009839BA"/>
    <w:rsid w:val="00983C7C"/>
    <w:rsid w:val="00985213"/>
    <w:rsid w:val="009854A7"/>
    <w:rsid w:val="00985571"/>
    <w:rsid w:val="0099095E"/>
    <w:rsid w:val="0099228C"/>
    <w:rsid w:val="0099229A"/>
    <w:rsid w:val="00993746"/>
    <w:rsid w:val="009950CF"/>
    <w:rsid w:val="009955F8"/>
    <w:rsid w:val="009964CD"/>
    <w:rsid w:val="009A0E2A"/>
    <w:rsid w:val="009A29EE"/>
    <w:rsid w:val="009A4410"/>
    <w:rsid w:val="009A6A23"/>
    <w:rsid w:val="009A6FDF"/>
    <w:rsid w:val="009B1DB3"/>
    <w:rsid w:val="009B3C72"/>
    <w:rsid w:val="009B4CC7"/>
    <w:rsid w:val="009B600A"/>
    <w:rsid w:val="009B77AB"/>
    <w:rsid w:val="009B796D"/>
    <w:rsid w:val="009C06D8"/>
    <w:rsid w:val="009C2F1C"/>
    <w:rsid w:val="009C3047"/>
    <w:rsid w:val="009C43DF"/>
    <w:rsid w:val="009C55B3"/>
    <w:rsid w:val="009C5B1B"/>
    <w:rsid w:val="009D1FCC"/>
    <w:rsid w:val="009D412A"/>
    <w:rsid w:val="009D41EF"/>
    <w:rsid w:val="009D57C7"/>
    <w:rsid w:val="009D5C14"/>
    <w:rsid w:val="009D670E"/>
    <w:rsid w:val="009D706C"/>
    <w:rsid w:val="009E088B"/>
    <w:rsid w:val="009E1B4E"/>
    <w:rsid w:val="009E1C88"/>
    <w:rsid w:val="009E2367"/>
    <w:rsid w:val="009E39B6"/>
    <w:rsid w:val="009E4B97"/>
    <w:rsid w:val="009F066C"/>
    <w:rsid w:val="009F0E05"/>
    <w:rsid w:val="009F2E77"/>
    <w:rsid w:val="009F3104"/>
    <w:rsid w:val="009F430A"/>
    <w:rsid w:val="009F46EA"/>
    <w:rsid w:val="009F566F"/>
    <w:rsid w:val="009F5D5E"/>
    <w:rsid w:val="009F7D8D"/>
    <w:rsid w:val="00A0016C"/>
    <w:rsid w:val="00A01ABA"/>
    <w:rsid w:val="00A05AD6"/>
    <w:rsid w:val="00A06DB7"/>
    <w:rsid w:val="00A10D90"/>
    <w:rsid w:val="00A1177F"/>
    <w:rsid w:val="00A12343"/>
    <w:rsid w:val="00A1395C"/>
    <w:rsid w:val="00A166AD"/>
    <w:rsid w:val="00A1775C"/>
    <w:rsid w:val="00A21CE8"/>
    <w:rsid w:val="00A235D3"/>
    <w:rsid w:val="00A23DCA"/>
    <w:rsid w:val="00A23EAB"/>
    <w:rsid w:val="00A247F2"/>
    <w:rsid w:val="00A24888"/>
    <w:rsid w:val="00A25B74"/>
    <w:rsid w:val="00A26D70"/>
    <w:rsid w:val="00A275C3"/>
    <w:rsid w:val="00A27B2D"/>
    <w:rsid w:val="00A30E01"/>
    <w:rsid w:val="00A31239"/>
    <w:rsid w:val="00A318EC"/>
    <w:rsid w:val="00A31FED"/>
    <w:rsid w:val="00A346A9"/>
    <w:rsid w:val="00A36D01"/>
    <w:rsid w:val="00A36D85"/>
    <w:rsid w:val="00A37EC9"/>
    <w:rsid w:val="00A42273"/>
    <w:rsid w:val="00A42EA7"/>
    <w:rsid w:val="00A43E17"/>
    <w:rsid w:val="00A43F3C"/>
    <w:rsid w:val="00A4405A"/>
    <w:rsid w:val="00A44EFB"/>
    <w:rsid w:val="00A466E9"/>
    <w:rsid w:val="00A47181"/>
    <w:rsid w:val="00A505FF"/>
    <w:rsid w:val="00A5123B"/>
    <w:rsid w:val="00A5195D"/>
    <w:rsid w:val="00A522E8"/>
    <w:rsid w:val="00A53D15"/>
    <w:rsid w:val="00A5522F"/>
    <w:rsid w:val="00A55437"/>
    <w:rsid w:val="00A562A8"/>
    <w:rsid w:val="00A571EA"/>
    <w:rsid w:val="00A61313"/>
    <w:rsid w:val="00A61693"/>
    <w:rsid w:val="00A62767"/>
    <w:rsid w:val="00A62C90"/>
    <w:rsid w:val="00A62F4C"/>
    <w:rsid w:val="00A6406E"/>
    <w:rsid w:val="00A6489D"/>
    <w:rsid w:val="00A66204"/>
    <w:rsid w:val="00A670C0"/>
    <w:rsid w:val="00A70DDA"/>
    <w:rsid w:val="00A729CA"/>
    <w:rsid w:val="00A73182"/>
    <w:rsid w:val="00A748A9"/>
    <w:rsid w:val="00A74D68"/>
    <w:rsid w:val="00A7568C"/>
    <w:rsid w:val="00A76056"/>
    <w:rsid w:val="00A763AA"/>
    <w:rsid w:val="00A776BC"/>
    <w:rsid w:val="00A80E95"/>
    <w:rsid w:val="00A821E7"/>
    <w:rsid w:val="00A855B7"/>
    <w:rsid w:val="00A862B7"/>
    <w:rsid w:val="00A863AD"/>
    <w:rsid w:val="00A869E7"/>
    <w:rsid w:val="00A91261"/>
    <w:rsid w:val="00A92F78"/>
    <w:rsid w:val="00A938AF"/>
    <w:rsid w:val="00A93CB9"/>
    <w:rsid w:val="00A94476"/>
    <w:rsid w:val="00A94631"/>
    <w:rsid w:val="00A96827"/>
    <w:rsid w:val="00A97F79"/>
    <w:rsid w:val="00A97FD4"/>
    <w:rsid w:val="00AA1ABB"/>
    <w:rsid w:val="00AA33DD"/>
    <w:rsid w:val="00AA3C41"/>
    <w:rsid w:val="00AA3F0E"/>
    <w:rsid w:val="00AA43A4"/>
    <w:rsid w:val="00AA58EA"/>
    <w:rsid w:val="00AB0CAD"/>
    <w:rsid w:val="00AB1DD2"/>
    <w:rsid w:val="00AB310A"/>
    <w:rsid w:val="00AC010D"/>
    <w:rsid w:val="00AC07AA"/>
    <w:rsid w:val="00AC2438"/>
    <w:rsid w:val="00AC28D7"/>
    <w:rsid w:val="00AC3068"/>
    <w:rsid w:val="00AC46F1"/>
    <w:rsid w:val="00AC4810"/>
    <w:rsid w:val="00AC51FC"/>
    <w:rsid w:val="00AC51FE"/>
    <w:rsid w:val="00AC6148"/>
    <w:rsid w:val="00AC7A49"/>
    <w:rsid w:val="00AD142D"/>
    <w:rsid w:val="00AD297F"/>
    <w:rsid w:val="00AD2BA6"/>
    <w:rsid w:val="00AD33E2"/>
    <w:rsid w:val="00AD3407"/>
    <w:rsid w:val="00AD37EB"/>
    <w:rsid w:val="00AD3B80"/>
    <w:rsid w:val="00AD40CE"/>
    <w:rsid w:val="00AD414C"/>
    <w:rsid w:val="00AD510F"/>
    <w:rsid w:val="00AE03F9"/>
    <w:rsid w:val="00AE15EB"/>
    <w:rsid w:val="00AE196E"/>
    <w:rsid w:val="00AE1BF3"/>
    <w:rsid w:val="00AE1C37"/>
    <w:rsid w:val="00AE2992"/>
    <w:rsid w:val="00AE2C1A"/>
    <w:rsid w:val="00AE304F"/>
    <w:rsid w:val="00AE31C0"/>
    <w:rsid w:val="00AE5205"/>
    <w:rsid w:val="00AE52A2"/>
    <w:rsid w:val="00AE52C5"/>
    <w:rsid w:val="00AE5E5E"/>
    <w:rsid w:val="00AE6191"/>
    <w:rsid w:val="00AF3DDF"/>
    <w:rsid w:val="00AF40C5"/>
    <w:rsid w:val="00AF4780"/>
    <w:rsid w:val="00B008ED"/>
    <w:rsid w:val="00B0105B"/>
    <w:rsid w:val="00B023FE"/>
    <w:rsid w:val="00B02C83"/>
    <w:rsid w:val="00B036BE"/>
    <w:rsid w:val="00B05A8B"/>
    <w:rsid w:val="00B06231"/>
    <w:rsid w:val="00B06569"/>
    <w:rsid w:val="00B07044"/>
    <w:rsid w:val="00B0729F"/>
    <w:rsid w:val="00B074B1"/>
    <w:rsid w:val="00B1008E"/>
    <w:rsid w:val="00B106DD"/>
    <w:rsid w:val="00B11E08"/>
    <w:rsid w:val="00B1209A"/>
    <w:rsid w:val="00B165E0"/>
    <w:rsid w:val="00B16F25"/>
    <w:rsid w:val="00B22940"/>
    <w:rsid w:val="00B234A2"/>
    <w:rsid w:val="00B240FD"/>
    <w:rsid w:val="00B26697"/>
    <w:rsid w:val="00B26E26"/>
    <w:rsid w:val="00B2714D"/>
    <w:rsid w:val="00B303C0"/>
    <w:rsid w:val="00B3066E"/>
    <w:rsid w:val="00B307EE"/>
    <w:rsid w:val="00B327DA"/>
    <w:rsid w:val="00B33C01"/>
    <w:rsid w:val="00B34531"/>
    <w:rsid w:val="00B36B34"/>
    <w:rsid w:val="00B37B3A"/>
    <w:rsid w:val="00B41445"/>
    <w:rsid w:val="00B41A2D"/>
    <w:rsid w:val="00B43D81"/>
    <w:rsid w:val="00B4451D"/>
    <w:rsid w:val="00B464B9"/>
    <w:rsid w:val="00B469AB"/>
    <w:rsid w:val="00B46B8E"/>
    <w:rsid w:val="00B46FCC"/>
    <w:rsid w:val="00B47217"/>
    <w:rsid w:val="00B477A6"/>
    <w:rsid w:val="00B5111C"/>
    <w:rsid w:val="00B5121B"/>
    <w:rsid w:val="00B51515"/>
    <w:rsid w:val="00B51FA8"/>
    <w:rsid w:val="00B523C4"/>
    <w:rsid w:val="00B5342B"/>
    <w:rsid w:val="00B5452F"/>
    <w:rsid w:val="00B55A54"/>
    <w:rsid w:val="00B56682"/>
    <w:rsid w:val="00B571A7"/>
    <w:rsid w:val="00B571F4"/>
    <w:rsid w:val="00B57428"/>
    <w:rsid w:val="00B57D9B"/>
    <w:rsid w:val="00B6139B"/>
    <w:rsid w:val="00B63380"/>
    <w:rsid w:val="00B6405D"/>
    <w:rsid w:val="00B65CDE"/>
    <w:rsid w:val="00B66C8A"/>
    <w:rsid w:val="00B6735C"/>
    <w:rsid w:val="00B67FDC"/>
    <w:rsid w:val="00B7057D"/>
    <w:rsid w:val="00B72192"/>
    <w:rsid w:val="00B72398"/>
    <w:rsid w:val="00B73805"/>
    <w:rsid w:val="00B752EF"/>
    <w:rsid w:val="00B7657D"/>
    <w:rsid w:val="00B7682A"/>
    <w:rsid w:val="00B80235"/>
    <w:rsid w:val="00B8052D"/>
    <w:rsid w:val="00B80DB1"/>
    <w:rsid w:val="00B81355"/>
    <w:rsid w:val="00B82EEE"/>
    <w:rsid w:val="00B84A55"/>
    <w:rsid w:val="00B85773"/>
    <w:rsid w:val="00B86294"/>
    <w:rsid w:val="00B866DD"/>
    <w:rsid w:val="00B86952"/>
    <w:rsid w:val="00B876F3"/>
    <w:rsid w:val="00B90B8D"/>
    <w:rsid w:val="00B91FBF"/>
    <w:rsid w:val="00B933A1"/>
    <w:rsid w:val="00B97A15"/>
    <w:rsid w:val="00B97B2D"/>
    <w:rsid w:val="00B97DC0"/>
    <w:rsid w:val="00BA08AD"/>
    <w:rsid w:val="00BA0AD7"/>
    <w:rsid w:val="00BA1245"/>
    <w:rsid w:val="00BA2ED6"/>
    <w:rsid w:val="00BA36BE"/>
    <w:rsid w:val="00BA3824"/>
    <w:rsid w:val="00BA3BA0"/>
    <w:rsid w:val="00BA5A22"/>
    <w:rsid w:val="00BB0B4F"/>
    <w:rsid w:val="00BB146B"/>
    <w:rsid w:val="00BB245F"/>
    <w:rsid w:val="00BB2F47"/>
    <w:rsid w:val="00BB67EF"/>
    <w:rsid w:val="00BB6E76"/>
    <w:rsid w:val="00BB7232"/>
    <w:rsid w:val="00BB7813"/>
    <w:rsid w:val="00BC1C47"/>
    <w:rsid w:val="00BC40AD"/>
    <w:rsid w:val="00BC4239"/>
    <w:rsid w:val="00BD0C65"/>
    <w:rsid w:val="00BD16A9"/>
    <w:rsid w:val="00BD24DE"/>
    <w:rsid w:val="00BD29AA"/>
    <w:rsid w:val="00BD2B9D"/>
    <w:rsid w:val="00BD40A3"/>
    <w:rsid w:val="00BD40C3"/>
    <w:rsid w:val="00BD6933"/>
    <w:rsid w:val="00BD6E93"/>
    <w:rsid w:val="00BE2771"/>
    <w:rsid w:val="00BE34F1"/>
    <w:rsid w:val="00BE41F4"/>
    <w:rsid w:val="00BE52F4"/>
    <w:rsid w:val="00BE57D1"/>
    <w:rsid w:val="00BE6A6E"/>
    <w:rsid w:val="00BF13A3"/>
    <w:rsid w:val="00BF1407"/>
    <w:rsid w:val="00BF481D"/>
    <w:rsid w:val="00C00432"/>
    <w:rsid w:val="00C02E5E"/>
    <w:rsid w:val="00C04BA3"/>
    <w:rsid w:val="00C07BD8"/>
    <w:rsid w:val="00C118F0"/>
    <w:rsid w:val="00C17305"/>
    <w:rsid w:val="00C2569B"/>
    <w:rsid w:val="00C25BC0"/>
    <w:rsid w:val="00C268F0"/>
    <w:rsid w:val="00C26EFD"/>
    <w:rsid w:val="00C279E2"/>
    <w:rsid w:val="00C3168E"/>
    <w:rsid w:val="00C32AB8"/>
    <w:rsid w:val="00C342D1"/>
    <w:rsid w:val="00C34921"/>
    <w:rsid w:val="00C355A4"/>
    <w:rsid w:val="00C37D55"/>
    <w:rsid w:val="00C37DB8"/>
    <w:rsid w:val="00C40D1F"/>
    <w:rsid w:val="00C41A39"/>
    <w:rsid w:val="00C41FAB"/>
    <w:rsid w:val="00C435C2"/>
    <w:rsid w:val="00C442EA"/>
    <w:rsid w:val="00C4492E"/>
    <w:rsid w:val="00C44F3C"/>
    <w:rsid w:val="00C460D9"/>
    <w:rsid w:val="00C46749"/>
    <w:rsid w:val="00C470B9"/>
    <w:rsid w:val="00C47776"/>
    <w:rsid w:val="00C47A9E"/>
    <w:rsid w:val="00C50D21"/>
    <w:rsid w:val="00C51B76"/>
    <w:rsid w:val="00C53313"/>
    <w:rsid w:val="00C54000"/>
    <w:rsid w:val="00C54C30"/>
    <w:rsid w:val="00C55829"/>
    <w:rsid w:val="00C610CD"/>
    <w:rsid w:val="00C63235"/>
    <w:rsid w:val="00C63F20"/>
    <w:rsid w:val="00C65617"/>
    <w:rsid w:val="00C66160"/>
    <w:rsid w:val="00C66328"/>
    <w:rsid w:val="00C70FF2"/>
    <w:rsid w:val="00C71D1E"/>
    <w:rsid w:val="00C71D5D"/>
    <w:rsid w:val="00C7214B"/>
    <w:rsid w:val="00C72415"/>
    <w:rsid w:val="00C758F9"/>
    <w:rsid w:val="00C75A69"/>
    <w:rsid w:val="00C75F9F"/>
    <w:rsid w:val="00C770AE"/>
    <w:rsid w:val="00C77120"/>
    <w:rsid w:val="00C81A8B"/>
    <w:rsid w:val="00C82063"/>
    <w:rsid w:val="00C83CC3"/>
    <w:rsid w:val="00C87A66"/>
    <w:rsid w:val="00C91482"/>
    <w:rsid w:val="00C91A4E"/>
    <w:rsid w:val="00C91B95"/>
    <w:rsid w:val="00C95CF8"/>
    <w:rsid w:val="00CA00C7"/>
    <w:rsid w:val="00CA06A4"/>
    <w:rsid w:val="00CA0F87"/>
    <w:rsid w:val="00CA1323"/>
    <w:rsid w:val="00CA3274"/>
    <w:rsid w:val="00CA39CD"/>
    <w:rsid w:val="00CA6120"/>
    <w:rsid w:val="00CB28A7"/>
    <w:rsid w:val="00CB3356"/>
    <w:rsid w:val="00CB554B"/>
    <w:rsid w:val="00CC0E69"/>
    <w:rsid w:val="00CC158A"/>
    <w:rsid w:val="00CC33F0"/>
    <w:rsid w:val="00CC4270"/>
    <w:rsid w:val="00CC5516"/>
    <w:rsid w:val="00CC5E7C"/>
    <w:rsid w:val="00CD018A"/>
    <w:rsid w:val="00CD173D"/>
    <w:rsid w:val="00CD1FAE"/>
    <w:rsid w:val="00CD2ADF"/>
    <w:rsid w:val="00CD3742"/>
    <w:rsid w:val="00CD5202"/>
    <w:rsid w:val="00CD7A0E"/>
    <w:rsid w:val="00CE11DC"/>
    <w:rsid w:val="00CE6678"/>
    <w:rsid w:val="00CE6DA2"/>
    <w:rsid w:val="00CE724D"/>
    <w:rsid w:val="00CF1647"/>
    <w:rsid w:val="00CF2E2E"/>
    <w:rsid w:val="00CF3D18"/>
    <w:rsid w:val="00CF46D4"/>
    <w:rsid w:val="00CF75BA"/>
    <w:rsid w:val="00D00772"/>
    <w:rsid w:val="00D00F7F"/>
    <w:rsid w:val="00D01334"/>
    <w:rsid w:val="00D01709"/>
    <w:rsid w:val="00D06232"/>
    <w:rsid w:val="00D12A13"/>
    <w:rsid w:val="00D1362C"/>
    <w:rsid w:val="00D1514C"/>
    <w:rsid w:val="00D15BBC"/>
    <w:rsid w:val="00D17070"/>
    <w:rsid w:val="00D203E1"/>
    <w:rsid w:val="00D20FF6"/>
    <w:rsid w:val="00D221B9"/>
    <w:rsid w:val="00D24769"/>
    <w:rsid w:val="00D24792"/>
    <w:rsid w:val="00D25BD0"/>
    <w:rsid w:val="00D30988"/>
    <w:rsid w:val="00D30C4F"/>
    <w:rsid w:val="00D30CB6"/>
    <w:rsid w:val="00D31181"/>
    <w:rsid w:val="00D32295"/>
    <w:rsid w:val="00D32E4F"/>
    <w:rsid w:val="00D3304E"/>
    <w:rsid w:val="00D352DC"/>
    <w:rsid w:val="00D359F4"/>
    <w:rsid w:val="00D402E4"/>
    <w:rsid w:val="00D406C6"/>
    <w:rsid w:val="00D4311F"/>
    <w:rsid w:val="00D438FA"/>
    <w:rsid w:val="00D43F71"/>
    <w:rsid w:val="00D44F33"/>
    <w:rsid w:val="00D4632A"/>
    <w:rsid w:val="00D508B2"/>
    <w:rsid w:val="00D53500"/>
    <w:rsid w:val="00D53654"/>
    <w:rsid w:val="00D53CE1"/>
    <w:rsid w:val="00D545B0"/>
    <w:rsid w:val="00D565A0"/>
    <w:rsid w:val="00D56D24"/>
    <w:rsid w:val="00D5795B"/>
    <w:rsid w:val="00D62044"/>
    <w:rsid w:val="00D63559"/>
    <w:rsid w:val="00D66FAF"/>
    <w:rsid w:val="00D67337"/>
    <w:rsid w:val="00D67689"/>
    <w:rsid w:val="00D708CB"/>
    <w:rsid w:val="00D71CAE"/>
    <w:rsid w:val="00D7201A"/>
    <w:rsid w:val="00D72A78"/>
    <w:rsid w:val="00D72BF5"/>
    <w:rsid w:val="00D74199"/>
    <w:rsid w:val="00D75283"/>
    <w:rsid w:val="00D7556F"/>
    <w:rsid w:val="00D75DB0"/>
    <w:rsid w:val="00D77770"/>
    <w:rsid w:val="00D779AF"/>
    <w:rsid w:val="00D8019A"/>
    <w:rsid w:val="00D805D3"/>
    <w:rsid w:val="00D80CB9"/>
    <w:rsid w:val="00D81F25"/>
    <w:rsid w:val="00D82640"/>
    <w:rsid w:val="00D843DA"/>
    <w:rsid w:val="00D8461E"/>
    <w:rsid w:val="00D8684A"/>
    <w:rsid w:val="00D902B8"/>
    <w:rsid w:val="00D90555"/>
    <w:rsid w:val="00D90A23"/>
    <w:rsid w:val="00D910EC"/>
    <w:rsid w:val="00D9262B"/>
    <w:rsid w:val="00D93E39"/>
    <w:rsid w:val="00D945CC"/>
    <w:rsid w:val="00D94B6F"/>
    <w:rsid w:val="00D94F41"/>
    <w:rsid w:val="00D96859"/>
    <w:rsid w:val="00D97009"/>
    <w:rsid w:val="00D976D7"/>
    <w:rsid w:val="00D97956"/>
    <w:rsid w:val="00DA099C"/>
    <w:rsid w:val="00DA217F"/>
    <w:rsid w:val="00DA3020"/>
    <w:rsid w:val="00DA5AA5"/>
    <w:rsid w:val="00DA77F0"/>
    <w:rsid w:val="00DA7A0C"/>
    <w:rsid w:val="00DB0757"/>
    <w:rsid w:val="00DB1DDD"/>
    <w:rsid w:val="00DB20A5"/>
    <w:rsid w:val="00DB222E"/>
    <w:rsid w:val="00DB30B3"/>
    <w:rsid w:val="00DB470D"/>
    <w:rsid w:val="00DB483B"/>
    <w:rsid w:val="00DB4EE5"/>
    <w:rsid w:val="00DB5ADA"/>
    <w:rsid w:val="00DB5E5E"/>
    <w:rsid w:val="00DB6255"/>
    <w:rsid w:val="00DB74E0"/>
    <w:rsid w:val="00DB771A"/>
    <w:rsid w:val="00DC09D5"/>
    <w:rsid w:val="00DC0A12"/>
    <w:rsid w:val="00DC2045"/>
    <w:rsid w:val="00DC396E"/>
    <w:rsid w:val="00DC3F71"/>
    <w:rsid w:val="00DC5795"/>
    <w:rsid w:val="00DC65EE"/>
    <w:rsid w:val="00DC761D"/>
    <w:rsid w:val="00DD002A"/>
    <w:rsid w:val="00DD1A0D"/>
    <w:rsid w:val="00DD1B79"/>
    <w:rsid w:val="00DD2F75"/>
    <w:rsid w:val="00DD318D"/>
    <w:rsid w:val="00DD4B62"/>
    <w:rsid w:val="00DD4CC7"/>
    <w:rsid w:val="00DD4CE6"/>
    <w:rsid w:val="00DD4D45"/>
    <w:rsid w:val="00DD5BD3"/>
    <w:rsid w:val="00DD62E0"/>
    <w:rsid w:val="00DE06D6"/>
    <w:rsid w:val="00DE0CEC"/>
    <w:rsid w:val="00DE14BF"/>
    <w:rsid w:val="00DE167B"/>
    <w:rsid w:val="00DE23D4"/>
    <w:rsid w:val="00DE2822"/>
    <w:rsid w:val="00DE3231"/>
    <w:rsid w:val="00DE33DB"/>
    <w:rsid w:val="00DE40D5"/>
    <w:rsid w:val="00DE768D"/>
    <w:rsid w:val="00DF1738"/>
    <w:rsid w:val="00DF22B2"/>
    <w:rsid w:val="00DF2D8D"/>
    <w:rsid w:val="00DF38CF"/>
    <w:rsid w:val="00DF3E5E"/>
    <w:rsid w:val="00DF4683"/>
    <w:rsid w:val="00DF491D"/>
    <w:rsid w:val="00DF60B2"/>
    <w:rsid w:val="00DF65EC"/>
    <w:rsid w:val="00DF7513"/>
    <w:rsid w:val="00E01036"/>
    <w:rsid w:val="00E02582"/>
    <w:rsid w:val="00E033D8"/>
    <w:rsid w:val="00E03627"/>
    <w:rsid w:val="00E03AA8"/>
    <w:rsid w:val="00E04AC2"/>
    <w:rsid w:val="00E059FA"/>
    <w:rsid w:val="00E06A88"/>
    <w:rsid w:val="00E10208"/>
    <w:rsid w:val="00E117BA"/>
    <w:rsid w:val="00E1194F"/>
    <w:rsid w:val="00E12E29"/>
    <w:rsid w:val="00E14B64"/>
    <w:rsid w:val="00E14BC3"/>
    <w:rsid w:val="00E155B0"/>
    <w:rsid w:val="00E15D42"/>
    <w:rsid w:val="00E17C20"/>
    <w:rsid w:val="00E2003D"/>
    <w:rsid w:val="00E20175"/>
    <w:rsid w:val="00E21391"/>
    <w:rsid w:val="00E21FAE"/>
    <w:rsid w:val="00E226AD"/>
    <w:rsid w:val="00E23738"/>
    <w:rsid w:val="00E2505C"/>
    <w:rsid w:val="00E255C6"/>
    <w:rsid w:val="00E25E87"/>
    <w:rsid w:val="00E2679E"/>
    <w:rsid w:val="00E30307"/>
    <w:rsid w:val="00E3272A"/>
    <w:rsid w:val="00E32A3A"/>
    <w:rsid w:val="00E336F8"/>
    <w:rsid w:val="00E34AAE"/>
    <w:rsid w:val="00E34D80"/>
    <w:rsid w:val="00E3529E"/>
    <w:rsid w:val="00E355FE"/>
    <w:rsid w:val="00E35D9F"/>
    <w:rsid w:val="00E367EE"/>
    <w:rsid w:val="00E36B28"/>
    <w:rsid w:val="00E36C6E"/>
    <w:rsid w:val="00E373FF"/>
    <w:rsid w:val="00E43D5B"/>
    <w:rsid w:val="00E43F31"/>
    <w:rsid w:val="00E44FF8"/>
    <w:rsid w:val="00E45CA7"/>
    <w:rsid w:val="00E473F0"/>
    <w:rsid w:val="00E47762"/>
    <w:rsid w:val="00E50686"/>
    <w:rsid w:val="00E50854"/>
    <w:rsid w:val="00E51DC2"/>
    <w:rsid w:val="00E5247B"/>
    <w:rsid w:val="00E53934"/>
    <w:rsid w:val="00E555EB"/>
    <w:rsid w:val="00E55712"/>
    <w:rsid w:val="00E557B7"/>
    <w:rsid w:val="00E559BC"/>
    <w:rsid w:val="00E570B6"/>
    <w:rsid w:val="00E57D78"/>
    <w:rsid w:val="00E60086"/>
    <w:rsid w:val="00E60A05"/>
    <w:rsid w:val="00E628E5"/>
    <w:rsid w:val="00E63180"/>
    <w:rsid w:val="00E63EDF"/>
    <w:rsid w:val="00E642FC"/>
    <w:rsid w:val="00E649B3"/>
    <w:rsid w:val="00E651E7"/>
    <w:rsid w:val="00E66C0B"/>
    <w:rsid w:val="00E7097B"/>
    <w:rsid w:val="00E70B8F"/>
    <w:rsid w:val="00E7115C"/>
    <w:rsid w:val="00E72A69"/>
    <w:rsid w:val="00E74302"/>
    <w:rsid w:val="00E7517F"/>
    <w:rsid w:val="00E753E9"/>
    <w:rsid w:val="00E77F62"/>
    <w:rsid w:val="00E81046"/>
    <w:rsid w:val="00E81702"/>
    <w:rsid w:val="00E8737F"/>
    <w:rsid w:val="00E903E5"/>
    <w:rsid w:val="00E917F2"/>
    <w:rsid w:val="00E91A38"/>
    <w:rsid w:val="00E94446"/>
    <w:rsid w:val="00E9475C"/>
    <w:rsid w:val="00E94C78"/>
    <w:rsid w:val="00E951C2"/>
    <w:rsid w:val="00EA1512"/>
    <w:rsid w:val="00EA19FE"/>
    <w:rsid w:val="00EA270E"/>
    <w:rsid w:val="00EA5ECB"/>
    <w:rsid w:val="00EA76D2"/>
    <w:rsid w:val="00EB3E6E"/>
    <w:rsid w:val="00EB4E65"/>
    <w:rsid w:val="00EB4FA2"/>
    <w:rsid w:val="00EB56E0"/>
    <w:rsid w:val="00EB6DC1"/>
    <w:rsid w:val="00EC2A85"/>
    <w:rsid w:val="00EC47A0"/>
    <w:rsid w:val="00EC5308"/>
    <w:rsid w:val="00ED09F3"/>
    <w:rsid w:val="00ED40F5"/>
    <w:rsid w:val="00ED77A3"/>
    <w:rsid w:val="00EE126C"/>
    <w:rsid w:val="00EE547D"/>
    <w:rsid w:val="00EE5561"/>
    <w:rsid w:val="00EE6229"/>
    <w:rsid w:val="00EF00AD"/>
    <w:rsid w:val="00EF20D3"/>
    <w:rsid w:val="00EF4790"/>
    <w:rsid w:val="00EF6094"/>
    <w:rsid w:val="00EF7229"/>
    <w:rsid w:val="00EF7CFB"/>
    <w:rsid w:val="00EF7F59"/>
    <w:rsid w:val="00F00779"/>
    <w:rsid w:val="00F027DF"/>
    <w:rsid w:val="00F028C9"/>
    <w:rsid w:val="00F03790"/>
    <w:rsid w:val="00F14051"/>
    <w:rsid w:val="00F1411D"/>
    <w:rsid w:val="00F14F7D"/>
    <w:rsid w:val="00F17B08"/>
    <w:rsid w:val="00F21890"/>
    <w:rsid w:val="00F23D37"/>
    <w:rsid w:val="00F240AE"/>
    <w:rsid w:val="00F25CD6"/>
    <w:rsid w:val="00F278EE"/>
    <w:rsid w:val="00F31413"/>
    <w:rsid w:val="00F32516"/>
    <w:rsid w:val="00F33800"/>
    <w:rsid w:val="00F34C61"/>
    <w:rsid w:val="00F3589A"/>
    <w:rsid w:val="00F373F7"/>
    <w:rsid w:val="00F40E11"/>
    <w:rsid w:val="00F411D9"/>
    <w:rsid w:val="00F417CE"/>
    <w:rsid w:val="00F422B4"/>
    <w:rsid w:val="00F44CEF"/>
    <w:rsid w:val="00F467E6"/>
    <w:rsid w:val="00F555C4"/>
    <w:rsid w:val="00F607B2"/>
    <w:rsid w:val="00F62F1B"/>
    <w:rsid w:val="00F64E6E"/>
    <w:rsid w:val="00F65911"/>
    <w:rsid w:val="00F65ACA"/>
    <w:rsid w:val="00F65FC8"/>
    <w:rsid w:val="00F66233"/>
    <w:rsid w:val="00F665CD"/>
    <w:rsid w:val="00F66F13"/>
    <w:rsid w:val="00F7338D"/>
    <w:rsid w:val="00F74F26"/>
    <w:rsid w:val="00F75B87"/>
    <w:rsid w:val="00F760CB"/>
    <w:rsid w:val="00F7673D"/>
    <w:rsid w:val="00F76E2B"/>
    <w:rsid w:val="00F80F82"/>
    <w:rsid w:val="00F81ED9"/>
    <w:rsid w:val="00F8288D"/>
    <w:rsid w:val="00F82CC5"/>
    <w:rsid w:val="00F835C1"/>
    <w:rsid w:val="00F83FCA"/>
    <w:rsid w:val="00F85209"/>
    <w:rsid w:val="00F872AF"/>
    <w:rsid w:val="00F87380"/>
    <w:rsid w:val="00F904C7"/>
    <w:rsid w:val="00F90BF0"/>
    <w:rsid w:val="00F917BC"/>
    <w:rsid w:val="00F92044"/>
    <w:rsid w:val="00F954B3"/>
    <w:rsid w:val="00F96777"/>
    <w:rsid w:val="00F97232"/>
    <w:rsid w:val="00F97E18"/>
    <w:rsid w:val="00FA0100"/>
    <w:rsid w:val="00FA017A"/>
    <w:rsid w:val="00FA0CF1"/>
    <w:rsid w:val="00FA11AC"/>
    <w:rsid w:val="00FA3EBC"/>
    <w:rsid w:val="00FA4044"/>
    <w:rsid w:val="00FA4F64"/>
    <w:rsid w:val="00FA5410"/>
    <w:rsid w:val="00FA5E45"/>
    <w:rsid w:val="00FA6BE8"/>
    <w:rsid w:val="00FA716B"/>
    <w:rsid w:val="00FA72D2"/>
    <w:rsid w:val="00FA7584"/>
    <w:rsid w:val="00FB01F9"/>
    <w:rsid w:val="00FB0FED"/>
    <w:rsid w:val="00FB21F4"/>
    <w:rsid w:val="00FB3EC8"/>
    <w:rsid w:val="00FB5229"/>
    <w:rsid w:val="00FB606E"/>
    <w:rsid w:val="00FC0944"/>
    <w:rsid w:val="00FC0A1C"/>
    <w:rsid w:val="00FC3FA1"/>
    <w:rsid w:val="00FC670C"/>
    <w:rsid w:val="00FC739D"/>
    <w:rsid w:val="00FC79D2"/>
    <w:rsid w:val="00FC7CF3"/>
    <w:rsid w:val="00FD0B4D"/>
    <w:rsid w:val="00FD19BD"/>
    <w:rsid w:val="00FD21DC"/>
    <w:rsid w:val="00FD56CE"/>
    <w:rsid w:val="00FD6ABD"/>
    <w:rsid w:val="00FE0107"/>
    <w:rsid w:val="00FE154D"/>
    <w:rsid w:val="00FE16EE"/>
    <w:rsid w:val="00FE1A50"/>
    <w:rsid w:val="00FE1B09"/>
    <w:rsid w:val="00FE1DC7"/>
    <w:rsid w:val="00FE2480"/>
    <w:rsid w:val="00FE5920"/>
    <w:rsid w:val="00FE681C"/>
    <w:rsid w:val="00FE7EDC"/>
    <w:rsid w:val="00FF1010"/>
    <w:rsid w:val="00FF1D80"/>
    <w:rsid w:val="00FF27FF"/>
    <w:rsid w:val="00FF3853"/>
    <w:rsid w:val="00FF4747"/>
    <w:rsid w:val="00FF51B5"/>
    <w:rsid w:val="00FF5DCE"/>
    <w:rsid w:val="00FF6922"/>
    <w:rsid w:val="00FF7771"/>
    <w:rsid w:val="02137997"/>
    <w:rsid w:val="07582A9D"/>
    <w:rsid w:val="07742C67"/>
    <w:rsid w:val="0CED2B82"/>
    <w:rsid w:val="17C99DF9"/>
    <w:rsid w:val="19F5EFBB"/>
    <w:rsid w:val="1C0DAFDB"/>
    <w:rsid w:val="2056DA11"/>
    <w:rsid w:val="36CA174F"/>
    <w:rsid w:val="457E0961"/>
    <w:rsid w:val="5A80E0E8"/>
    <w:rsid w:val="5AFFC6CC"/>
    <w:rsid w:val="5D5EF9AD"/>
    <w:rsid w:val="5D94AF2C"/>
    <w:rsid w:val="5E857935"/>
    <w:rsid w:val="62252411"/>
    <w:rsid w:val="62E680E6"/>
    <w:rsid w:val="6BA64369"/>
    <w:rsid w:val="708EDA14"/>
    <w:rsid w:val="733FA877"/>
    <w:rsid w:val="78433F6C"/>
    <w:rsid w:val="7E146E31"/>
  </w:rsids>
  <m:mathPr>
    <m:mathFont m:val="Cambria Math"/>
    <m:brkBin m:val="before"/>
    <m:brkBinSub m:val="--"/>
    <m:smallFrac m:val="0"/>
    <m:dispDef/>
    <m:lMargin m:val="0"/>
    <m:rMargin m:val="0"/>
    <m:defJc m:val="centerGroup"/>
    <m:wrapIndent m:val="1440"/>
    <m:intLim m:val="subSup"/>
    <m:naryLim m:val="undOvr"/>
  </m:mathPr>
  <w:themeFontLang w:val="en-NZ"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5A017BD"/>
  <w15:chartTrackingRefBased/>
  <w15:docId w15:val="{9A33ABF9-C534-4BBB-B5B0-037526DF56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EastAsia" w:hAnsi="Arial" w:cstheme="minorBidi"/>
        <w:sz w:val="24"/>
        <w:szCs w:val="24"/>
        <w:lang w:val="en-N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qFormat="1"/>
    <w:lsdException w:name="heading 3" w:semiHidden="1" w:uiPriority="9" w:qFormat="1"/>
    <w:lsdException w:name="heading 4" w:semiHidden="1" w:uiPriority="9" w:qFormat="1"/>
    <w:lsdException w:name="heading 5" w:semiHidden="1"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lsdException w:name="toc 2" w:semiHidden="1" w:uiPriority="39"/>
    <w:lsdException w:name="toc 3" w:semiHidden="1" w:uiPriority="39"/>
    <w:lsdException w:name="toc 4" w:semiHidden="1" w:uiPriority="39"/>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lsdException w:name="footer" w:semiHidden="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lsdException w:name="List Number" w:semiHidden="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lsdException w:name="List Bullet 3" w:semiHidden="1"/>
    <w:lsdException w:name="List Bullet 4" w:semiHidden="1"/>
    <w:lsdException w:name="List Bullet 5" w:semiHidden="1"/>
    <w:lsdException w:name="List Number 2" w:semiHidden="1"/>
    <w:lsdException w:name="List Number 3" w:semiHidden="1"/>
    <w:lsdException w:name="List Number 4" w:semiHidden="1" w:unhideWhenUsed="1"/>
    <w:lsdException w:name="List Number 5" w:semiHidden="1" w:unhideWhenUsed="1"/>
    <w:lsdException w:name="Title" w:uiPriority="10" w:unhideWhenUsed="1" w:qFormat="1"/>
    <w:lsdException w:name="Closing" w:semiHidden="1" w:unhideWhenUsed="1"/>
    <w:lsdException w:name="Signature" w:semiHidden="1" w:unhideWhenUsed="1"/>
    <w:lsdException w:name="Default Paragraph Font" w:semiHidden="1" w:uiPriority="1" w:unhideWhenUsed="1"/>
    <w:lsdException w:name="Body Text" w:semiHidden="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lsdException w:name="Body Text 3" w:semiHidden="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75A69"/>
    <w:rPr>
      <w:rFonts w:ascii="Aptos" w:hAnsi="Aptos"/>
    </w:rPr>
  </w:style>
  <w:style w:type="paragraph" w:styleId="Heading1">
    <w:name w:val="heading 1"/>
    <w:next w:val="Normal"/>
    <w:link w:val="Heading1Char"/>
    <w:uiPriority w:val="9"/>
    <w:qFormat/>
    <w:rsid w:val="00AB0CAD"/>
    <w:pPr>
      <w:keepNext/>
      <w:keepLines/>
      <w:numPr>
        <w:numId w:val="10"/>
      </w:numPr>
      <w:spacing w:before="400" w:after="40" w:line="240" w:lineRule="auto"/>
      <w:outlineLvl w:val="0"/>
    </w:pPr>
    <w:rPr>
      <w:rFonts w:ascii="Aptos" w:eastAsiaTheme="majorEastAsia" w:hAnsi="Aptos" w:cstheme="majorBidi"/>
      <w:caps/>
      <w:sz w:val="36"/>
      <w:szCs w:val="36"/>
    </w:rPr>
  </w:style>
  <w:style w:type="paragraph" w:styleId="Heading2">
    <w:name w:val="heading 2"/>
    <w:basedOn w:val="Heading1"/>
    <w:next w:val="Normal"/>
    <w:link w:val="Heading2Char"/>
    <w:uiPriority w:val="9"/>
    <w:unhideWhenUsed/>
    <w:qFormat/>
    <w:rsid w:val="008518C5"/>
    <w:pPr>
      <w:numPr>
        <w:ilvl w:val="1"/>
      </w:numPr>
      <w:spacing w:before="120" w:after="0"/>
      <w:outlineLvl w:val="1"/>
    </w:pPr>
    <w:rPr>
      <w:caps w:val="0"/>
      <w:smallCaps/>
      <w:sz w:val="28"/>
      <w:szCs w:val="28"/>
    </w:rPr>
  </w:style>
  <w:style w:type="paragraph" w:styleId="Heading3">
    <w:name w:val="heading 3"/>
    <w:basedOn w:val="Heading2"/>
    <w:next w:val="Normal"/>
    <w:link w:val="Heading3Char"/>
    <w:uiPriority w:val="9"/>
    <w:unhideWhenUsed/>
    <w:qFormat/>
    <w:rsid w:val="00AE52A2"/>
    <w:pPr>
      <w:numPr>
        <w:ilvl w:val="2"/>
      </w:numPr>
      <w:outlineLvl w:val="2"/>
    </w:pPr>
    <w:rPr>
      <w:smallCaps w:val="0"/>
    </w:rPr>
  </w:style>
  <w:style w:type="paragraph" w:styleId="Heading4">
    <w:name w:val="heading 4"/>
    <w:basedOn w:val="Normal"/>
    <w:next w:val="Normal"/>
    <w:link w:val="Heading4Char"/>
    <w:uiPriority w:val="9"/>
    <w:unhideWhenUsed/>
    <w:qFormat/>
    <w:rsid w:val="00164AF7"/>
    <w:pPr>
      <w:keepNext/>
      <w:keepLines/>
      <w:spacing w:before="120" w:after="0"/>
      <w:outlineLvl w:val="3"/>
    </w:pPr>
    <w:rPr>
      <w:rFonts w:asciiTheme="majorHAnsi" w:eastAsiaTheme="majorEastAsia" w:hAnsiTheme="majorHAnsi" w:cstheme="majorBidi"/>
      <w:caps/>
    </w:rPr>
  </w:style>
  <w:style w:type="paragraph" w:styleId="Heading5">
    <w:name w:val="heading 5"/>
    <w:basedOn w:val="Normal"/>
    <w:next w:val="Normal"/>
    <w:link w:val="Heading5Char"/>
    <w:uiPriority w:val="9"/>
    <w:unhideWhenUsed/>
    <w:qFormat/>
    <w:rsid w:val="00164AF7"/>
    <w:pPr>
      <w:keepNext/>
      <w:keepLines/>
      <w:spacing w:before="120" w:after="0"/>
      <w:outlineLvl w:val="4"/>
    </w:pPr>
    <w:rPr>
      <w:rFonts w:asciiTheme="majorHAnsi" w:eastAsiaTheme="majorEastAsia" w:hAnsiTheme="majorHAnsi" w:cstheme="majorBidi"/>
      <w:i/>
      <w:iCs/>
      <w:caps/>
    </w:rPr>
  </w:style>
  <w:style w:type="paragraph" w:styleId="Heading6">
    <w:name w:val="heading 6"/>
    <w:basedOn w:val="Normal"/>
    <w:next w:val="Normal"/>
    <w:link w:val="Heading6Char"/>
    <w:uiPriority w:val="9"/>
    <w:unhideWhenUsed/>
    <w:qFormat/>
    <w:rsid w:val="00164AF7"/>
    <w:pPr>
      <w:keepNext/>
      <w:keepLines/>
      <w:spacing w:before="120" w:after="0"/>
      <w:outlineLvl w:val="5"/>
    </w:pPr>
    <w:rPr>
      <w:rFonts w:asciiTheme="majorHAnsi" w:eastAsiaTheme="majorEastAsia" w:hAnsiTheme="majorHAnsi" w:cstheme="majorBidi"/>
      <w:b/>
      <w:bCs/>
      <w:caps/>
      <w:color w:val="262626" w:themeColor="text1" w:themeTint="D9"/>
      <w:sz w:val="20"/>
      <w:szCs w:val="20"/>
    </w:rPr>
  </w:style>
  <w:style w:type="paragraph" w:styleId="Heading7">
    <w:name w:val="heading 7"/>
    <w:basedOn w:val="Normal"/>
    <w:next w:val="Normal"/>
    <w:link w:val="Heading7Char"/>
    <w:uiPriority w:val="9"/>
    <w:unhideWhenUsed/>
    <w:qFormat/>
    <w:rsid w:val="00164AF7"/>
    <w:pPr>
      <w:keepNext/>
      <w:keepLines/>
      <w:spacing w:before="120" w:after="0"/>
      <w:outlineLvl w:val="6"/>
    </w:pPr>
    <w:rPr>
      <w:rFonts w:asciiTheme="majorHAnsi" w:eastAsiaTheme="majorEastAsia" w:hAnsiTheme="majorHAnsi" w:cstheme="majorBidi"/>
      <w:b/>
      <w:bCs/>
      <w:i/>
      <w:iCs/>
      <w:caps/>
      <w:color w:val="262626" w:themeColor="text1" w:themeTint="D9"/>
      <w:sz w:val="20"/>
      <w:szCs w:val="20"/>
    </w:rPr>
  </w:style>
  <w:style w:type="paragraph" w:styleId="Heading8">
    <w:name w:val="heading 8"/>
    <w:basedOn w:val="Normal"/>
    <w:next w:val="Normal"/>
    <w:link w:val="Heading8Char"/>
    <w:uiPriority w:val="9"/>
    <w:unhideWhenUsed/>
    <w:qFormat/>
    <w:rsid w:val="00164AF7"/>
    <w:pPr>
      <w:keepNext/>
      <w:keepLines/>
      <w:spacing w:before="120" w:after="0"/>
      <w:outlineLvl w:val="7"/>
    </w:pPr>
    <w:rPr>
      <w:rFonts w:asciiTheme="majorHAnsi" w:eastAsiaTheme="majorEastAsia" w:hAnsiTheme="majorHAnsi" w:cstheme="majorBidi"/>
      <w:b/>
      <w:bCs/>
      <w:caps/>
      <w:color w:val="7F7F7F" w:themeColor="text1" w:themeTint="80"/>
      <w:sz w:val="20"/>
      <w:szCs w:val="20"/>
    </w:rPr>
  </w:style>
  <w:style w:type="paragraph" w:styleId="Heading9">
    <w:name w:val="heading 9"/>
    <w:basedOn w:val="Normal"/>
    <w:next w:val="Normal"/>
    <w:link w:val="Heading9Char"/>
    <w:uiPriority w:val="9"/>
    <w:semiHidden/>
    <w:unhideWhenUsed/>
    <w:qFormat/>
    <w:rsid w:val="00164AF7"/>
    <w:pPr>
      <w:keepNext/>
      <w:keepLines/>
      <w:spacing w:before="120" w:after="0"/>
      <w:outlineLvl w:val="8"/>
    </w:pPr>
    <w:rPr>
      <w:rFonts w:asciiTheme="majorHAnsi" w:eastAsiaTheme="majorEastAsia" w:hAnsiTheme="majorHAnsi" w:cstheme="majorBidi"/>
      <w:b/>
      <w:bCs/>
      <w:i/>
      <w:iCs/>
      <w:caps/>
      <w:color w:val="7F7F7F" w:themeColor="text1" w:themeTint="8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styleId="111111">
    <w:name w:val="Outline List 2"/>
    <w:basedOn w:val="NoList"/>
    <w:uiPriority w:val="99"/>
    <w:semiHidden/>
    <w:unhideWhenUsed/>
    <w:rsid w:val="00B2714D"/>
    <w:pPr>
      <w:numPr>
        <w:numId w:val="1"/>
      </w:numPr>
    </w:pPr>
  </w:style>
  <w:style w:type="numbering" w:styleId="1ai">
    <w:name w:val="Outline List 1"/>
    <w:basedOn w:val="NoList"/>
    <w:uiPriority w:val="99"/>
    <w:semiHidden/>
    <w:unhideWhenUsed/>
    <w:rsid w:val="00B2714D"/>
    <w:pPr>
      <w:numPr>
        <w:numId w:val="2"/>
      </w:numPr>
    </w:pPr>
  </w:style>
  <w:style w:type="character" w:customStyle="1" w:styleId="Heading1Char">
    <w:name w:val="Heading 1 Char"/>
    <w:basedOn w:val="DefaultParagraphFont"/>
    <w:link w:val="Heading1"/>
    <w:uiPriority w:val="9"/>
    <w:rsid w:val="00AB0CAD"/>
    <w:rPr>
      <w:rFonts w:ascii="Aptos" w:eastAsiaTheme="majorEastAsia" w:hAnsi="Aptos" w:cstheme="majorBidi"/>
      <w:caps/>
      <w:sz w:val="36"/>
      <w:szCs w:val="36"/>
    </w:rPr>
  </w:style>
  <w:style w:type="character" w:customStyle="1" w:styleId="Heading2Char">
    <w:name w:val="Heading 2 Char"/>
    <w:basedOn w:val="DefaultParagraphFont"/>
    <w:link w:val="Heading2"/>
    <w:uiPriority w:val="9"/>
    <w:rsid w:val="008518C5"/>
    <w:rPr>
      <w:rFonts w:ascii="Aptos" w:eastAsiaTheme="majorEastAsia" w:hAnsi="Aptos" w:cstheme="majorBidi"/>
      <w:smallCaps/>
      <w:sz w:val="28"/>
      <w:szCs w:val="28"/>
    </w:rPr>
  </w:style>
  <w:style w:type="character" w:customStyle="1" w:styleId="Heading3Char">
    <w:name w:val="Heading 3 Char"/>
    <w:basedOn w:val="DefaultParagraphFont"/>
    <w:link w:val="Heading3"/>
    <w:uiPriority w:val="9"/>
    <w:rsid w:val="00533198"/>
    <w:rPr>
      <w:rFonts w:ascii="Aptos" w:eastAsiaTheme="majorEastAsia" w:hAnsi="Aptos" w:cstheme="majorBidi"/>
      <w:sz w:val="28"/>
      <w:szCs w:val="28"/>
    </w:rPr>
  </w:style>
  <w:style w:type="character" w:customStyle="1" w:styleId="Heading4Char">
    <w:name w:val="Heading 4 Char"/>
    <w:basedOn w:val="DefaultParagraphFont"/>
    <w:link w:val="Heading4"/>
    <w:uiPriority w:val="9"/>
    <w:rsid w:val="00164AF7"/>
    <w:rPr>
      <w:rFonts w:asciiTheme="majorHAnsi" w:eastAsiaTheme="majorEastAsia" w:hAnsiTheme="majorHAnsi" w:cstheme="majorBidi"/>
      <w:caps/>
    </w:rPr>
  </w:style>
  <w:style w:type="character" w:customStyle="1" w:styleId="Heading5Char">
    <w:name w:val="Heading 5 Char"/>
    <w:basedOn w:val="DefaultParagraphFont"/>
    <w:link w:val="Heading5"/>
    <w:uiPriority w:val="9"/>
    <w:rsid w:val="00164AF7"/>
    <w:rPr>
      <w:rFonts w:asciiTheme="majorHAnsi" w:eastAsiaTheme="majorEastAsia" w:hAnsiTheme="majorHAnsi" w:cstheme="majorBidi"/>
      <w:i/>
      <w:iCs/>
      <w:caps/>
    </w:rPr>
  </w:style>
  <w:style w:type="character" w:customStyle="1" w:styleId="Heading6Char">
    <w:name w:val="Heading 6 Char"/>
    <w:basedOn w:val="DefaultParagraphFont"/>
    <w:link w:val="Heading6"/>
    <w:uiPriority w:val="9"/>
    <w:rsid w:val="00164AF7"/>
    <w:rPr>
      <w:rFonts w:asciiTheme="majorHAnsi" w:eastAsiaTheme="majorEastAsia" w:hAnsiTheme="majorHAnsi" w:cstheme="majorBidi"/>
      <w:b/>
      <w:bCs/>
      <w:caps/>
      <w:color w:val="262626" w:themeColor="text1" w:themeTint="D9"/>
      <w:sz w:val="20"/>
      <w:szCs w:val="20"/>
    </w:rPr>
  </w:style>
  <w:style w:type="character" w:customStyle="1" w:styleId="Heading7Char">
    <w:name w:val="Heading 7 Char"/>
    <w:basedOn w:val="DefaultParagraphFont"/>
    <w:link w:val="Heading7"/>
    <w:uiPriority w:val="9"/>
    <w:rsid w:val="00164AF7"/>
    <w:rPr>
      <w:rFonts w:asciiTheme="majorHAnsi" w:eastAsiaTheme="majorEastAsia" w:hAnsiTheme="majorHAnsi" w:cstheme="majorBidi"/>
      <w:b/>
      <w:bCs/>
      <w:i/>
      <w:iCs/>
      <w:caps/>
      <w:color w:val="262626" w:themeColor="text1" w:themeTint="D9"/>
      <w:sz w:val="20"/>
      <w:szCs w:val="20"/>
    </w:rPr>
  </w:style>
  <w:style w:type="character" w:customStyle="1" w:styleId="Heading8Char">
    <w:name w:val="Heading 8 Char"/>
    <w:basedOn w:val="DefaultParagraphFont"/>
    <w:link w:val="Heading8"/>
    <w:uiPriority w:val="9"/>
    <w:rsid w:val="00164AF7"/>
    <w:rPr>
      <w:rFonts w:asciiTheme="majorHAnsi" w:eastAsiaTheme="majorEastAsia" w:hAnsiTheme="majorHAnsi" w:cstheme="majorBidi"/>
      <w:b/>
      <w:bCs/>
      <w:caps/>
      <w:color w:val="7F7F7F" w:themeColor="text1" w:themeTint="80"/>
      <w:sz w:val="20"/>
      <w:szCs w:val="20"/>
    </w:rPr>
  </w:style>
  <w:style w:type="character" w:customStyle="1" w:styleId="Heading9Char">
    <w:name w:val="Heading 9 Char"/>
    <w:basedOn w:val="DefaultParagraphFont"/>
    <w:link w:val="Heading9"/>
    <w:uiPriority w:val="9"/>
    <w:semiHidden/>
    <w:rsid w:val="00164AF7"/>
    <w:rPr>
      <w:rFonts w:asciiTheme="majorHAnsi" w:eastAsiaTheme="majorEastAsia" w:hAnsiTheme="majorHAnsi" w:cstheme="majorBidi"/>
      <w:b/>
      <w:bCs/>
      <w:i/>
      <w:iCs/>
      <w:caps/>
      <w:color w:val="7F7F7F" w:themeColor="text1" w:themeTint="80"/>
      <w:sz w:val="20"/>
      <w:szCs w:val="20"/>
    </w:rPr>
  </w:style>
  <w:style w:type="numbering" w:styleId="ArticleSection">
    <w:name w:val="Outline List 3"/>
    <w:basedOn w:val="NoList"/>
    <w:uiPriority w:val="99"/>
    <w:semiHidden/>
    <w:unhideWhenUsed/>
    <w:rsid w:val="00B2714D"/>
    <w:pPr>
      <w:numPr>
        <w:numId w:val="3"/>
      </w:numPr>
    </w:pPr>
  </w:style>
  <w:style w:type="paragraph" w:styleId="BalloonText">
    <w:name w:val="Balloon Text"/>
    <w:basedOn w:val="Normal"/>
    <w:link w:val="BalloonTextChar"/>
    <w:uiPriority w:val="99"/>
    <w:semiHidden/>
    <w:unhideWhenUsed/>
    <w:rsid w:val="00B2714D"/>
    <w:rPr>
      <w:rFonts w:cs="Segoe UI"/>
      <w:szCs w:val="18"/>
    </w:rPr>
  </w:style>
  <w:style w:type="character" w:customStyle="1" w:styleId="BalloonTextChar">
    <w:name w:val="Balloon Text Char"/>
    <w:basedOn w:val="DefaultParagraphFont"/>
    <w:link w:val="BalloonText"/>
    <w:uiPriority w:val="99"/>
    <w:semiHidden/>
    <w:rsid w:val="00B2714D"/>
    <w:rPr>
      <w:rFonts w:ascii="Montserrat Light" w:hAnsi="Montserrat Light" w:cs="Segoe UI"/>
      <w:color w:val="1D252C"/>
      <w:sz w:val="20"/>
      <w:szCs w:val="18"/>
    </w:rPr>
  </w:style>
  <w:style w:type="paragraph" w:styleId="Bibliography">
    <w:name w:val="Bibliography"/>
    <w:basedOn w:val="Normal"/>
    <w:next w:val="Normal"/>
    <w:uiPriority w:val="37"/>
    <w:semiHidden/>
    <w:unhideWhenUsed/>
    <w:rsid w:val="00B2714D"/>
  </w:style>
  <w:style w:type="paragraph" w:styleId="BlockText">
    <w:name w:val="Block Text"/>
    <w:basedOn w:val="Normal"/>
    <w:uiPriority w:val="99"/>
    <w:semiHidden/>
    <w:unhideWhenUsed/>
    <w:rsid w:val="00B2714D"/>
    <w:pPr>
      <w:pBdr>
        <w:top w:val="single" w:sz="2" w:space="10" w:color="FF372F" w:themeColor="accent1" w:shadow="1"/>
        <w:left w:val="single" w:sz="2" w:space="10" w:color="FF372F" w:themeColor="accent1" w:shadow="1"/>
        <w:bottom w:val="single" w:sz="2" w:space="10" w:color="FF372F" w:themeColor="accent1" w:shadow="1"/>
        <w:right w:val="single" w:sz="2" w:space="10" w:color="FF372F" w:themeColor="accent1" w:shadow="1"/>
      </w:pBdr>
      <w:ind w:left="1152" w:right="1152"/>
    </w:pPr>
    <w:rPr>
      <w:i/>
      <w:iCs/>
    </w:rPr>
  </w:style>
  <w:style w:type="paragraph" w:styleId="BodyText">
    <w:name w:val="Body Text"/>
    <w:basedOn w:val="Normal"/>
    <w:link w:val="BodyTextChar"/>
    <w:uiPriority w:val="99"/>
    <w:rsid w:val="00B2714D"/>
    <w:pPr>
      <w:spacing w:after="180" w:line="264" w:lineRule="auto"/>
    </w:pPr>
  </w:style>
  <w:style w:type="character" w:customStyle="1" w:styleId="BodyTextChar">
    <w:name w:val="Body Text Char"/>
    <w:basedOn w:val="DefaultParagraphFont"/>
    <w:link w:val="BodyText"/>
    <w:uiPriority w:val="99"/>
    <w:rsid w:val="00B2714D"/>
    <w:rPr>
      <w:rFonts w:ascii="Montserrat Light" w:hAnsi="Montserrat Light"/>
      <w:color w:val="1D252C"/>
      <w:sz w:val="20"/>
      <w:szCs w:val="20"/>
    </w:rPr>
  </w:style>
  <w:style w:type="paragraph" w:styleId="BodyText2">
    <w:name w:val="Body Text 2"/>
    <w:basedOn w:val="BodyText"/>
    <w:link w:val="BodyText2Char"/>
    <w:uiPriority w:val="99"/>
    <w:rsid w:val="00B2714D"/>
    <w:pPr>
      <w:spacing w:after="120"/>
      <w:ind w:left="567"/>
    </w:pPr>
  </w:style>
  <w:style w:type="character" w:customStyle="1" w:styleId="BodyText2Char">
    <w:name w:val="Body Text 2 Char"/>
    <w:basedOn w:val="DefaultParagraphFont"/>
    <w:link w:val="BodyText2"/>
    <w:uiPriority w:val="99"/>
    <w:rsid w:val="00B2714D"/>
    <w:rPr>
      <w:rFonts w:ascii="Montserrat Light" w:hAnsi="Montserrat Light"/>
      <w:color w:val="1D252C"/>
      <w:sz w:val="20"/>
      <w:szCs w:val="20"/>
    </w:rPr>
  </w:style>
  <w:style w:type="paragraph" w:styleId="BodyText3">
    <w:name w:val="Body Text 3"/>
    <w:basedOn w:val="BodyText"/>
    <w:link w:val="BodyText3Char"/>
    <w:uiPriority w:val="99"/>
    <w:rsid w:val="00B2714D"/>
    <w:pPr>
      <w:spacing w:after="120"/>
      <w:ind w:left="1417"/>
    </w:pPr>
    <w:rPr>
      <w:szCs w:val="16"/>
    </w:rPr>
  </w:style>
  <w:style w:type="character" w:customStyle="1" w:styleId="BodyText3Char">
    <w:name w:val="Body Text 3 Char"/>
    <w:basedOn w:val="DefaultParagraphFont"/>
    <w:link w:val="BodyText3"/>
    <w:uiPriority w:val="99"/>
    <w:rsid w:val="00B2714D"/>
    <w:rPr>
      <w:rFonts w:ascii="Montserrat Light" w:hAnsi="Montserrat Light"/>
      <w:color w:val="1D252C"/>
      <w:sz w:val="20"/>
      <w:szCs w:val="16"/>
    </w:rPr>
  </w:style>
  <w:style w:type="paragraph" w:styleId="BodyTextFirstIndent">
    <w:name w:val="Body Text First Indent"/>
    <w:basedOn w:val="BodyText"/>
    <w:link w:val="BodyTextFirstIndentChar"/>
    <w:uiPriority w:val="99"/>
    <w:semiHidden/>
    <w:unhideWhenUsed/>
    <w:rsid w:val="00B2714D"/>
    <w:pPr>
      <w:spacing w:after="160"/>
      <w:ind w:firstLine="360"/>
    </w:pPr>
  </w:style>
  <w:style w:type="character" w:customStyle="1" w:styleId="BodyTextFirstIndentChar">
    <w:name w:val="Body Text First Indent Char"/>
    <w:basedOn w:val="BodyTextChar"/>
    <w:link w:val="BodyTextFirstIndent"/>
    <w:uiPriority w:val="99"/>
    <w:semiHidden/>
    <w:rsid w:val="00B2714D"/>
    <w:rPr>
      <w:rFonts w:ascii="Montserrat Light" w:hAnsi="Montserrat Light"/>
      <w:color w:val="1D252C"/>
      <w:sz w:val="20"/>
      <w:szCs w:val="20"/>
    </w:rPr>
  </w:style>
  <w:style w:type="paragraph" w:styleId="BodyTextIndent">
    <w:name w:val="Body Text Indent"/>
    <w:basedOn w:val="Normal"/>
    <w:link w:val="BodyTextIndentChar"/>
    <w:uiPriority w:val="99"/>
    <w:semiHidden/>
    <w:unhideWhenUsed/>
    <w:rsid w:val="00B2714D"/>
    <w:pPr>
      <w:spacing w:after="120"/>
      <w:ind w:left="283"/>
    </w:pPr>
  </w:style>
  <w:style w:type="character" w:customStyle="1" w:styleId="BodyTextIndentChar">
    <w:name w:val="Body Text Indent Char"/>
    <w:basedOn w:val="DefaultParagraphFont"/>
    <w:link w:val="BodyTextIndent"/>
    <w:uiPriority w:val="99"/>
    <w:semiHidden/>
    <w:rsid w:val="00B2714D"/>
    <w:rPr>
      <w:rFonts w:ascii="Montserrat Light" w:hAnsi="Montserrat Light"/>
      <w:color w:val="1D252C"/>
      <w:sz w:val="20"/>
      <w:szCs w:val="20"/>
    </w:rPr>
  </w:style>
  <w:style w:type="paragraph" w:styleId="BodyTextFirstIndent2">
    <w:name w:val="Body Text First Indent 2"/>
    <w:basedOn w:val="BodyTextIndent"/>
    <w:link w:val="BodyTextFirstIndent2Char"/>
    <w:uiPriority w:val="99"/>
    <w:semiHidden/>
    <w:unhideWhenUsed/>
    <w:rsid w:val="00B2714D"/>
    <w:pPr>
      <w:spacing w:after="160"/>
      <w:ind w:left="360" w:firstLine="360"/>
    </w:pPr>
  </w:style>
  <w:style w:type="character" w:customStyle="1" w:styleId="BodyTextFirstIndent2Char">
    <w:name w:val="Body Text First Indent 2 Char"/>
    <w:basedOn w:val="BodyTextIndentChar"/>
    <w:link w:val="BodyTextFirstIndent2"/>
    <w:uiPriority w:val="99"/>
    <w:semiHidden/>
    <w:rsid w:val="00B2714D"/>
    <w:rPr>
      <w:rFonts w:ascii="Montserrat Light" w:hAnsi="Montserrat Light"/>
      <w:color w:val="1D252C"/>
      <w:sz w:val="20"/>
      <w:szCs w:val="20"/>
    </w:rPr>
  </w:style>
  <w:style w:type="paragraph" w:styleId="BodyTextIndent2">
    <w:name w:val="Body Text Indent 2"/>
    <w:basedOn w:val="Normal"/>
    <w:link w:val="BodyTextIndent2Char"/>
    <w:uiPriority w:val="99"/>
    <w:semiHidden/>
    <w:unhideWhenUsed/>
    <w:rsid w:val="00B2714D"/>
    <w:pPr>
      <w:spacing w:after="120" w:line="480" w:lineRule="auto"/>
      <w:ind w:left="283"/>
    </w:pPr>
  </w:style>
  <w:style w:type="character" w:customStyle="1" w:styleId="BodyTextIndent2Char">
    <w:name w:val="Body Text Indent 2 Char"/>
    <w:basedOn w:val="DefaultParagraphFont"/>
    <w:link w:val="BodyTextIndent2"/>
    <w:uiPriority w:val="99"/>
    <w:semiHidden/>
    <w:rsid w:val="00B2714D"/>
    <w:rPr>
      <w:rFonts w:ascii="Montserrat Light" w:hAnsi="Montserrat Light"/>
      <w:color w:val="1D252C"/>
      <w:sz w:val="20"/>
      <w:szCs w:val="20"/>
    </w:rPr>
  </w:style>
  <w:style w:type="paragraph" w:styleId="BodyTextIndent3">
    <w:name w:val="Body Text Indent 3"/>
    <w:basedOn w:val="Normal"/>
    <w:link w:val="BodyTextIndent3Char"/>
    <w:uiPriority w:val="99"/>
    <w:semiHidden/>
    <w:unhideWhenUsed/>
    <w:rsid w:val="00B2714D"/>
    <w:pPr>
      <w:spacing w:after="120"/>
      <w:ind w:left="283"/>
    </w:pPr>
    <w:rPr>
      <w:szCs w:val="16"/>
    </w:rPr>
  </w:style>
  <w:style w:type="character" w:customStyle="1" w:styleId="BodyTextIndent3Char">
    <w:name w:val="Body Text Indent 3 Char"/>
    <w:basedOn w:val="DefaultParagraphFont"/>
    <w:link w:val="BodyTextIndent3"/>
    <w:uiPriority w:val="99"/>
    <w:semiHidden/>
    <w:rsid w:val="00B2714D"/>
    <w:rPr>
      <w:rFonts w:ascii="Montserrat Light" w:hAnsi="Montserrat Light"/>
      <w:color w:val="1D252C"/>
      <w:sz w:val="20"/>
      <w:szCs w:val="16"/>
    </w:rPr>
  </w:style>
  <w:style w:type="character" w:styleId="BookTitle">
    <w:name w:val="Book Title"/>
    <w:basedOn w:val="DefaultParagraphFont"/>
    <w:uiPriority w:val="33"/>
    <w:qFormat/>
    <w:rsid w:val="00164AF7"/>
    <w:rPr>
      <w:b/>
      <w:bCs/>
      <w:smallCaps/>
      <w:spacing w:val="7"/>
    </w:rPr>
  </w:style>
  <w:style w:type="paragraph" w:styleId="Caption">
    <w:name w:val="caption"/>
    <w:basedOn w:val="Normal"/>
    <w:next w:val="Normal"/>
    <w:unhideWhenUsed/>
    <w:qFormat/>
    <w:rsid w:val="00164AF7"/>
    <w:pPr>
      <w:spacing w:line="240" w:lineRule="auto"/>
    </w:pPr>
    <w:rPr>
      <w:b/>
      <w:bCs/>
      <w:smallCaps/>
      <w:color w:val="595959" w:themeColor="text1" w:themeTint="A6"/>
    </w:rPr>
  </w:style>
  <w:style w:type="paragraph" w:customStyle="1" w:styleId="Clientno">
    <w:name w:val="Client no"/>
    <w:basedOn w:val="Normal"/>
    <w:uiPriority w:val="4"/>
    <w:rsid w:val="00B2714D"/>
    <w:pPr>
      <w:jc w:val="center"/>
    </w:pPr>
    <w:rPr>
      <w:rFonts w:eastAsia="Times New Roman" w:cs="Arial"/>
      <w:caps/>
      <w:sz w:val="26"/>
      <w:lang w:val="en-CA" w:eastAsia="fr-CA"/>
    </w:rPr>
  </w:style>
  <w:style w:type="paragraph" w:styleId="Closing">
    <w:name w:val="Closing"/>
    <w:basedOn w:val="Normal"/>
    <w:link w:val="ClosingChar"/>
    <w:uiPriority w:val="99"/>
    <w:semiHidden/>
    <w:unhideWhenUsed/>
    <w:rsid w:val="00B2714D"/>
    <w:pPr>
      <w:ind w:left="4252"/>
    </w:pPr>
  </w:style>
  <w:style w:type="character" w:customStyle="1" w:styleId="ClosingChar">
    <w:name w:val="Closing Char"/>
    <w:basedOn w:val="DefaultParagraphFont"/>
    <w:link w:val="Closing"/>
    <w:uiPriority w:val="99"/>
    <w:semiHidden/>
    <w:rsid w:val="00B2714D"/>
    <w:rPr>
      <w:rFonts w:ascii="Montserrat Light" w:hAnsi="Montserrat Light"/>
      <w:color w:val="1D252C"/>
      <w:sz w:val="20"/>
      <w:szCs w:val="20"/>
    </w:rPr>
  </w:style>
  <w:style w:type="table" w:styleId="ColorfulGrid">
    <w:name w:val="Colorful Grid"/>
    <w:basedOn w:val="TableNormal"/>
    <w:uiPriority w:val="73"/>
    <w:semiHidden/>
    <w:unhideWhenUsed/>
    <w:rsid w:val="00B2714D"/>
    <w:pPr>
      <w:spacing w:after="0" w:line="240" w:lineRule="auto"/>
    </w:p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B2714D"/>
    <w:pPr>
      <w:spacing w:after="0" w:line="240" w:lineRule="auto"/>
    </w:pPr>
    <w:tblPr>
      <w:tblStyleRowBandSize w:val="1"/>
      <w:tblStyleColBandSize w:val="1"/>
      <w:tblBorders>
        <w:insideH w:val="single" w:sz="4" w:space="0" w:color="FFFFFF" w:themeColor="background1"/>
      </w:tblBorders>
    </w:tblPr>
    <w:tcPr>
      <w:shd w:val="clear" w:color="auto" w:fill="FFD6D5" w:themeFill="accent1" w:themeFillTint="33"/>
    </w:tcPr>
    <w:tblStylePr w:type="firstRow">
      <w:rPr>
        <w:b/>
        <w:bCs/>
      </w:rPr>
      <w:tblPr/>
      <w:tcPr>
        <w:shd w:val="clear" w:color="auto" w:fill="FFAEAB" w:themeFill="accent1" w:themeFillTint="66"/>
      </w:tcPr>
    </w:tblStylePr>
    <w:tblStylePr w:type="lastRow">
      <w:rPr>
        <w:b/>
        <w:bCs/>
        <w:color w:val="000000" w:themeColor="text1"/>
      </w:rPr>
      <w:tblPr/>
      <w:tcPr>
        <w:shd w:val="clear" w:color="auto" w:fill="FFAEAB" w:themeFill="accent1" w:themeFillTint="66"/>
      </w:tcPr>
    </w:tblStylePr>
    <w:tblStylePr w:type="firstCol">
      <w:rPr>
        <w:color w:val="FFFFFF" w:themeColor="background1"/>
      </w:rPr>
      <w:tblPr/>
      <w:tcPr>
        <w:shd w:val="clear" w:color="auto" w:fill="E20700" w:themeFill="accent1" w:themeFillShade="BF"/>
      </w:tcPr>
    </w:tblStylePr>
    <w:tblStylePr w:type="lastCol">
      <w:rPr>
        <w:color w:val="FFFFFF" w:themeColor="background1"/>
      </w:rPr>
      <w:tblPr/>
      <w:tcPr>
        <w:shd w:val="clear" w:color="auto" w:fill="E20700" w:themeFill="accent1" w:themeFillShade="BF"/>
      </w:tcPr>
    </w:tblStylePr>
    <w:tblStylePr w:type="band1Vert">
      <w:tblPr/>
      <w:tcPr>
        <w:shd w:val="clear" w:color="auto" w:fill="FF9A97" w:themeFill="accent1" w:themeFillTint="7F"/>
      </w:tcPr>
    </w:tblStylePr>
    <w:tblStylePr w:type="band1Horz">
      <w:tblPr/>
      <w:tcPr>
        <w:shd w:val="clear" w:color="auto" w:fill="FF9A97" w:themeFill="accent1" w:themeFillTint="7F"/>
      </w:tcPr>
    </w:tblStylePr>
  </w:style>
  <w:style w:type="table" w:styleId="ColorfulGrid-Accent2">
    <w:name w:val="Colorful Grid Accent 2"/>
    <w:basedOn w:val="TableNormal"/>
    <w:uiPriority w:val="73"/>
    <w:semiHidden/>
    <w:unhideWhenUsed/>
    <w:rsid w:val="00B2714D"/>
    <w:pPr>
      <w:spacing w:after="0" w:line="240" w:lineRule="auto"/>
    </w:pPr>
    <w:tblPr>
      <w:tblStyleRowBandSize w:val="1"/>
      <w:tblStyleColBandSize w:val="1"/>
      <w:tblBorders>
        <w:insideH w:val="single" w:sz="4" w:space="0" w:color="FFFFFF" w:themeColor="background1"/>
      </w:tblBorders>
    </w:tblPr>
    <w:tcPr>
      <w:shd w:val="clear" w:color="auto" w:fill="F7CFD0" w:themeFill="accent2" w:themeFillTint="33"/>
    </w:tcPr>
    <w:tblStylePr w:type="firstRow">
      <w:rPr>
        <w:b/>
        <w:bCs/>
      </w:rPr>
      <w:tblPr/>
      <w:tcPr>
        <w:shd w:val="clear" w:color="auto" w:fill="EFA0A3" w:themeFill="accent2" w:themeFillTint="66"/>
      </w:tcPr>
    </w:tblStylePr>
    <w:tblStylePr w:type="lastRow">
      <w:rPr>
        <w:b/>
        <w:bCs/>
        <w:color w:val="000000" w:themeColor="text1"/>
      </w:rPr>
      <w:tblPr/>
      <w:tcPr>
        <w:shd w:val="clear" w:color="auto" w:fill="EFA0A3" w:themeFill="accent2" w:themeFillTint="66"/>
      </w:tcPr>
    </w:tblStylePr>
    <w:tblStylePr w:type="firstCol">
      <w:rPr>
        <w:color w:val="FFFFFF" w:themeColor="background1"/>
      </w:rPr>
      <w:tblPr/>
      <w:tcPr>
        <w:shd w:val="clear" w:color="auto" w:fill="98181C" w:themeFill="accent2" w:themeFillShade="BF"/>
      </w:tcPr>
    </w:tblStylePr>
    <w:tblStylePr w:type="lastCol">
      <w:rPr>
        <w:color w:val="FFFFFF" w:themeColor="background1"/>
      </w:rPr>
      <w:tblPr/>
      <w:tcPr>
        <w:shd w:val="clear" w:color="auto" w:fill="98181C" w:themeFill="accent2" w:themeFillShade="BF"/>
      </w:tcPr>
    </w:tblStylePr>
    <w:tblStylePr w:type="band1Vert">
      <w:tblPr/>
      <w:tcPr>
        <w:shd w:val="clear" w:color="auto" w:fill="EC898C" w:themeFill="accent2" w:themeFillTint="7F"/>
      </w:tcPr>
    </w:tblStylePr>
    <w:tblStylePr w:type="band1Horz">
      <w:tblPr/>
      <w:tcPr>
        <w:shd w:val="clear" w:color="auto" w:fill="EC898C" w:themeFill="accent2" w:themeFillTint="7F"/>
      </w:tcPr>
    </w:tblStylePr>
  </w:style>
  <w:style w:type="table" w:styleId="ColorfulGrid-Accent3">
    <w:name w:val="Colorful Grid Accent 3"/>
    <w:basedOn w:val="TableNormal"/>
    <w:uiPriority w:val="73"/>
    <w:semiHidden/>
    <w:unhideWhenUsed/>
    <w:rsid w:val="00B2714D"/>
    <w:pPr>
      <w:spacing w:after="0" w:line="240" w:lineRule="auto"/>
    </w:pPr>
    <w:tblPr>
      <w:tblStyleRowBandSize w:val="1"/>
      <w:tblStyleColBandSize w:val="1"/>
      <w:tblBorders>
        <w:insideH w:val="single" w:sz="4" w:space="0" w:color="FFFFFF" w:themeColor="background1"/>
      </w:tblBorders>
    </w:tblPr>
    <w:tcPr>
      <w:shd w:val="clear" w:color="auto" w:fill="FFADB1" w:themeFill="accent3" w:themeFillTint="33"/>
    </w:tcPr>
    <w:tblStylePr w:type="firstRow">
      <w:rPr>
        <w:b/>
        <w:bCs/>
      </w:rPr>
      <w:tblPr/>
      <w:tcPr>
        <w:shd w:val="clear" w:color="auto" w:fill="FF5C63" w:themeFill="accent3" w:themeFillTint="66"/>
      </w:tcPr>
    </w:tblStylePr>
    <w:tblStylePr w:type="lastRow">
      <w:rPr>
        <w:b/>
        <w:bCs/>
        <w:color w:val="000000" w:themeColor="text1"/>
      </w:rPr>
      <w:tblPr/>
      <w:tcPr>
        <w:shd w:val="clear" w:color="auto" w:fill="FF5C63" w:themeFill="accent3" w:themeFillTint="66"/>
      </w:tcPr>
    </w:tblStylePr>
    <w:tblStylePr w:type="firstCol">
      <w:rPr>
        <w:color w:val="FFFFFF" w:themeColor="background1"/>
      </w:rPr>
      <w:tblPr/>
      <w:tcPr>
        <w:shd w:val="clear" w:color="auto" w:fill="4D0003" w:themeFill="accent3" w:themeFillShade="BF"/>
      </w:tcPr>
    </w:tblStylePr>
    <w:tblStylePr w:type="lastCol">
      <w:rPr>
        <w:color w:val="FFFFFF" w:themeColor="background1"/>
      </w:rPr>
      <w:tblPr/>
      <w:tcPr>
        <w:shd w:val="clear" w:color="auto" w:fill="4D0003" w:themeFill="accent3" w:themeFillShade="BF"/>
      </w:tcPr>
    </w:tblStylePr>
    <w:tblStylePr w:type="band1Vert">
      <w:tblPr/>
      <w:tcPr>
        <w:shd w:val="clear" w:color="auto" w:fill="FF343E" w:themeFill="accent3" w:themeFillTint="7F"/>
      </w:tcPr>
    </w:tblStylePr>
    <w:tblStylePr w:type="band1Horz">
      <w:tblPr/>
      <w:tcPr>
        <w:shd w:val="clear" w:color="auto" w:fill="FF343E" w:themeFill="accent3" w:themeFillTint="7F"/>
      </w:tcPr>
    </w:tblStylePr>
  </w:style>
  <w:style w:type="table" w:styleId="ColorfulGrid-Accent4">
    <w:name w:val="Colorful Grid Accent 4"/>
    <w:basedOn w:val="TableNormal"/>
    <w:uiPriority w:val="73"/>
    <w:semiHidden/>
    <w:unhideWhenUsed/>
    <w:rsid w:val="00B2714D"/>
    <w:pPr>
      <w:spacing w:after="0" w:line="240" w:lineRule="auto"/>
    </w:pPr>
    <w:tblPr>
      <w:tblStyleRowBandSize w:val="1"/>
      <w:tblStyleColBandSize w:val="1"/>
      <w:tblBorders>
        <w:insideH w:val="single" w:sz="4" w:space="0" w:color="FFFFFF" w:themeColor="background1"/>
      </w:tblBorders>
    </w:tblPr>
    <w:tcPr>
      <w:shd w:val="clear" w:color="auto" w:fill="EAEAEA" w:themeFill="accent4" w:themeFillTint="33"/>
    </w:tcPr>
    <w:tblStylePr w:type="firstRow">
      <w:rPr>
        <w:b/>
        <w:bCs/>
      </w:rPr>
      <w:tblPr/>
      <w:tcPr>
        <w:shd w:val="clear" w:color="auto" w:fill="D6D6D6" w:themeFill="accent4" w:themeFillTint="66"/>
      </w:tcPr>
    </w:tblStylePr>
    <w:tblStylePr w:type="lastRow">
      <w:rPr>
        <w:b/>
        <w:bCs/>
        <w:color w:val="000000" w:themeColor="text1"/>
      </w:rPr>
      <w:tblPr/>
      <w:tcPr>
        <w:shd w:val="clear" w:color="auto" w:fill="D6D6D6" w:themeFill="accent4" w:themeFillTint="66"/>
      </w:tcPr>
    </w:tblStylePr>
    <w:tblStylePr w:type="firstCol">
      <w:rPr>
        <w:color w:val="FFFFFF" w:themeColor="background1"/>
      </w:rPr>
      <w:tblPr/>
      <w:tcPr>
        <w:shd w:val="clear" w:color="auto" w:fill="737373" w:themeFill="accent4" w:themeFillShade="BF"/>
      </w:tcPr>
    </w:tblStylePr>
    <w:tblStylePr w:type="lastCol">
      <w:rPr>
        <w:color w:val="FFFFFF" w:themeColor="background1"/>
      </w:rPr>
      <w:tblPr/>
      <w:tcPr>
        <w:shd w:val="clear" w:color="auto" w:fill="737373" w:themeFill="accent4" w:themeFillShade="BF"/>
      </w:tcPr>
    </w:tblStylePr>
    <w:tblStylePr w:type="band1Vert">
      <w:tblPr/>
      <w:tcPr>
        <w:shd w:val="clear" w:color="auto" w:fill="CCCCCC" w:themeFill="accent4" w:themeFillTint="7F"/>
      </w:tcPr>
    </w:tblStylePr>
    <w:tblStylePr w:type="band1Horz">
      <w:tblPr/>
      <w:tcPr>
        <w:shd w:val="clear" w:color="auto" w:fill="CCCCCC" w:themeFill="accent4" w:themeFillTint="7F"/>
      </w:tcPr>
    </w:tblStylePr>
  </w:style>
  <w:style w:type="table" w:styleId="ColorfulGrid-Accent5">
    <w:name w:val="Colorful Grid Accent 5"/>
    <w:basedOn w:val="TableNormal"/>
    <w:uiPriority w:val="73"/>
    <w:semiHidden/>
    <w:unhideWhenUsed/>
    <w:rsid w:val="00B2714D"/>
    <w:pPr>
      <w:spacing w:after="0" w:line="240" w:lineRule="auto"/>
    </w:pPr>
    <w:tblPr>
      <w:tblStyleRowBandSize w:val="1"/>
      <w:tblStyleColBandSize w:val="1"/>
      <w:tblBorders>
        <w:insideH w:val="single" w:sz="4" w:space="0" w:color="FFFFFF" w:themeColor="background1"/>
      </w:tblBorders>
    </w:tblPr>
    <w:tcPr>
      <w:shd w:val="clear" w:color="auto" w:fill="F4F4F4" w:themeFill="accent5" w:themeFillTint="33"/>
    </w:tcPr>
    <w:tblStylePr w:type="firstRow">
      <w:rPr>
        <w:b/>
        <w:bCs/>
      </w:rPr>
      <w:tblPr/>
      <w:tcPr>
        <w:shd w:val="clear" w:color="auto" w:fill="EAEAEA" w:themeFill="accent5" w:themeFillTint="66"/>
      </w:tcPr>
    </w:tblStylePr>
    <w:tblStylePr w:type="lastRow">
      <w:rPr>
        <w:b/>
        <w:bCs/>
        <w:color w:val="000000" w:themeColor="text1"/>
      </w:rPr>
      <w:tblPr/>
      <w:tcPr>
        <w:shd w:val="clear" w:color="auto" w:fill="EAEAEA" w:themeFill="accent5" w:themeFillTint="66"/>
      </w:tcPr>
    </w:tblStylePr>
    <w:tblStylePr w:type="firstCol">
      <w:rPr>
        <w:color w:val="FFFFFF" w:themeColor="background1"/>
      </w:rPr>
      <w:tblPr/>
      <w:tcPr>
        <w:shd w:val="clear" w:color="auto" w:fill="989898" w:themeFill="accent5" w:themeFillShade="BF"/>
      </w:tcPr>
    </w:tblStylePr>
    <w:tblStylePr w:type="lastCol">
      <w:rPr>
        <w:color w:val="FFFFFF" w:themeColor="background1"/>
      </w:rPr>
      <w:tblPr/>
      <w:tcPr>
        <w:shd w:val="clear" w:color="auto" w:fill="989898" w:themeFill="accent5" w:themeFillShade="BF"/>
      </w:tcPr>
    </w:tblStylePr>
    <w:tblStylePr w:type="band1Vert">
      <w:tblPr/>
      <w:tcPr>
        <w:shd w:val="clear" w:color="auto" w:fill="E5E5E5" w:themeFill="accent5" w:themeFillTint="7F"/>
      </w:tcPr>
    </w:tblStylePr>
    <w:tblStylePr w:type="band1Horz">
      <w:tblPr/>
      <w:tcPr>
        <w:shd w:val="clear" w:color="auto" w:fill="E5E5E5" w:themeFill="accent5" w:themeFillTint="7F"/>
      </w:tcPr>
    </w:tblStylePr>
  </w:style>
  <w:style w:type="table" w:styleId="ColorfulGrid-Accent6">
    <w:name w:val="Colorful Grid Accent 6"/>
    <w:basedOn w:val="TableNormal"/>
    <w:uiPriority w:val="73"/>
    <w:semiHidden/>
    <w:unhideWhenUsed/>
    <w:rsid w:val="00B2714D"/>
    <w:pPr>
      <w:spacing w:after="0" w:line="240" w:lineRule="auto"/>
    </w:pPr>
    <w:tblPr>
      <w:tblStyleRowBandSize w:val="1"/>
      <w:tblStyleColBandSize w:val="1"/>
      <w:tblBorders>
        <w:insideH w:val="single" w:sz="4" w:space="0" w:color="FFFFFF" w:themeColor="background1"/>
      </w:tblBorders>
    </w:tblPr>
    <w:tcPr>
      <w:shd w:val="clear" w:color="auto" w:fill="F9F9F9" w:themeFill="accent6" w:themeFillTint="33"/>
    </w:tcPr>
    <w:tblStylePr w:type="firstRow">
      <w:rPr>
        <w:b/>
        <w:bCs/>
      </w:rPr>
      <w:tblPr/>
      <w:tcPr>
        <w:shd w:val="clear" w:color="auto" w:fill="F3F3F3" w:themeFill="accent6" w:themeFillTint="66"/>
      </w:tcPr>
    </w:tblStylePr>
    <w:tblStylePr w:type="lastRow">
      <w:rPr>
        <w:b/>
        <w:bCs/>
        <w:color w:val="000000" w:themeColor="text1"/>
      </w:rPr>
      <w:tblPr/>
      <w:tcPr>
        <w:shd w:val="clear" w:color="auto" w:fill="F3F3F3" w:themeFill="accent6" w:themeFillTint="66"/>
      </w:tcPr>
    </w:tblStylePr>
    <w:tblStylePr w:type="firstCol">
      <w:rPr>
        <w:color w:val="FFFFFF" w:themeColor="background1"/>
      </w:rPr>
      <w:tblPr/>
      <w:tcPr>
        <w:shd w:val="clear" w:color="auto" w:fill="A8A8A8" w:themeFill="accent6" w:themeFillShade="BF"/>
      </w:tcPr>
    </w:tblStylePr>
    <w:tblStylePr w:type="lastCol">
      <w:rPr>
        <w:color w:val="FFFFFF" w:themeColor="background1"/>
      </w:rPr>
      <w:tblPr/>
      <w:tcPr>
        <w:shd w:val="clear" w:color="auto" w:fill="A8A8A8" w:themeFill="accent6" w:themeFillShade="BF"/>
      </w:tcPr>
    </w:tblStylePr>
    <w:tblStylePr w:type="band1Vert">
      <w:tblPr/>
      <w:tcPr>
        <w:shd w:val="clear" w:color="auto" w:fill="F0F0F0" w:themeFill="accent6" w:themeFillTint="7F"/>
      </w:tcPr>
    </w:tblStylePr>
    <w:tblStylePr w:type="band1Horz">
      <w:tblPr/>
      <w:tcPr>
        <w:shd w:val="clear" w:color="auto" w:fill="F0F0F0" w:themeFill="accent6" w:themeFillTint="7F"/>
      </w:tcPr>
    </w:tblStylePr>
  </w:style>
  <w:style w:type="table" w:styleId="ColorfulList">
    <w:name w:val="Colorful List"/>
    <w:basedOn w:val="TableNormal"/>
    <w:uiPriority w:val="72"/>
    <w:semiHidden/>
    <w:unhideWhenUsed/>
    <w:rsid w:val="00B2714D"/>
    <w:pPr>
      <w:spacing w:after="0" w:line="240" w:lineRule="auto"/>
    </w:p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A21A1E" w:themeFill="accent2" w:themeFillShade="CC"/>
      </w:tcPr>
    </w:tblStylePr>
    <w:tblStylePr w:type="lastRow">
      <w:rPr>
        <w:b/>
        <w:bCs/>
        <w:color w:val="A21A1E"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B2714D"/>
    <w:pPr>
      <w:spacing w:after="0" w:line="240" w:lineRule="auto"/>
    </w:pPr>
    <w:tblPr>
      <w:tblStyleRowBandSize w:val="1"/>
      <w:tblStyleColBandSize w:val="1"/>
    </w:tblPr>
    <w:tcPr>
      <w:shd w:val="clear" w:color="auto" w:fill="FFEBEA" w:themeFill="accent1" w:themeFillTint="19"/>
    </w:tcPr>
    <w:tblStylePr w:type="firstRow">
      <w:rPr>
        <w:b/>
        <w:bCs/>
        <w:color w:val="FFFFFF" w:themeColor="background1"/>
      </w:rPr>
      <w:tblPr/>
      <w:tcPr>
        <w:tcBorders>
          <w:bottom w:val="single" w:sz="12" w:space="0" w:color="FFFFFF" w:themeColor="background1"/>
        </w:tcBorders>
        <w:shd w:val="clear" w:color="auto" w:fill="A21A1E" w:themeFill="accent2" w:themeFillShade="CC"/>
      </w:tcPr>
    </w:tblStylePr>
    <w:tblStylePr w:type="lastRow">
      <w:rPr>
        <w:b/>
        <w:bCs/>
        <w:color w:val="A21A1E"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CDCB" w:themeFill="accent1" w:themeFillTint="3F"/>
      </w:tcPr>
    </w:tblStylePr>
    <w:tblStylePr w:type="band1Horz">
      <w:tblPr/>
      <w:tcPr>
        <w:shd w:val="clear" w:color="auto" w:fill="FFD6D5" w:themeFill="accent1" w:themeFillTint="33"/>
      </w:tcPr>
    </w:tblStylePr>
  </w:style>
  <w:style w:type="table" w:styleId="ColorfulList-Accent2">
    <w:name w:val="Colorful List Accent 2"/>
    <w:basedOn w:val="TableNormal"/>
    <w:uiPriority w:val="72"/>
    <w:semiHidden/>
    <w:unhideWhenUsed/>
    <w:rsid w:val="00B2714D"/>
    <w:pPr>
      <w:spacing w:after="0" w:line="240" w:lineRule="auto"/>
    </w:pPr>
    <w:tblPr>
      <w:tblStyleRowBandSize w:val="1"/>
      <w:tblStyleColBandSize w:val="1"/>
    </w:tblPr>
    <w:tcPr>
      <w:shd w:val="clear" w:color="auto" w:fill="FBE7E8" w:themeFill="accent2" w:themeFillTint="19"/>
    </w:tcPr>
    <w:tblStylePr w:type="firstRow">
      <w:rPr>
        <w:b/>
        <w:bCs/>
        <w:color w:val="FFFFFF" w:themeColor="background1"/>
      </w:rPr>
      <w:tblPr/>
      <w:tcPr>
        <w:tcBorders>
          <w:bottom w:val="single" w:sz="12" w:space="0" w:color="FFFFFF" w:themeColor="background1"/>
        </w:tcBorders>
        <w:shd w:val="clear" w:color="auto" w:fill="A21A1E" w:themeFill="accent2" w:themeFillShade="CC"/>
      </w:tcPr>
    </w:tblStylePr>
    <w:tblStylePr w:type="lastRow">
      <w:rPr>
        <w:b/>
        <w:bCs/>
        <w:color w:val="A21A1E"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5C4C6" w:themeFill="accent2" w:themeFillTint="3F"/>
      </w:tcPr>
    </w:tblStylePr>
    <w:tblStylePr w:type="band1Horz">
      <w:tblPr/>
      <w:tcPr>
        <w:shd w:val="clear" w:color="auto" w:fill="F7CFD0" w:themeFill="accent2" w:themeFillTint="33"/>
      </w:tcPr>
    </w:tblStylePr>
  </w:style>
  <w:style w:type="table" w:styleId="ColorfulList-Accent3">
    <w:name w:val="Colorful List Accent 3"/>
    <w:basedOn w:val="TableNormal"/>
    <w:uiPriority w:val="72"/>
    <w:semiHidden/>
    <w:unhideWhenUsed/>
    <w:rsid w:val="00B2714D"/>
    <w:pPr>
      <w:spacing w:after="0" w:line="240" w:lineRule="auto"/>
    </w:pPr>
    <w:tblPr>
      <w:tblStyleRowBandSize w:val="1"/>
      <w:tblStyleColBandSize w:val="1"/>
    </w:tblPr>
    <w:tcPr>
      <w:shd w:val="clear" w:color="auto" w:fill="FFD7D8" w:themeFill="accent3" w:themeFillTint="19"/>
    </w:tcPr>
    <w:tblStylePr w:type="firstRow">
      <w:rPr>
        <w:b/>
        <w:bCs/>
        <w:color w:val="FFFFFF" w:themeColor="background1"/>
      </w:rPr>
      <w:tblPr/>
      <w:tcPr>
        <w:tcBorders>
          <w:bottom w:val="single" w:sz="12" w:space="0" w:color="FFFFFF" w:themeColor="background1"/>
        </w:tcBorders>
        <w:shd w:val="clear" w:color="auto" w:fill="7B7B7B" w:themeFill="accent4" w:themeFillShade="CC"/>
      </w:tcPr>
    </w:tblStylePr>
    <w:tblStylePr w:type="lastRow">
      <w:rPr>
        <w:b/>
        <w:bCs/>
        <w:color w:val="7B7B7B"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9A9F" w:themeFill="accent3" w:themeFillTint="3F"/>
      </w:tcPr>
    </w:tblStylePr>
    <w:tblStylePr w:type="band1Horz">
      <w:tblPr/>
      <w:tcPr>
        <w:shd w:val="clear" w:color="auto" w:fill="FFADB1" w:themeFill="accent3" w:themeFillTint="33"/>
      </w:tcPr>
    </w:tblStylePr>
  </w:style>
  <w:style w:type="table" w:styleId="ColorfulList-Accent4">
    <w:name w:val="Colorful List Accent 4"/>
    <w:basedOn w:val="TableNormal"/>
    <w:uiPriority w:val="72"/>
    <w:semiHidden/>
    <w:unhideWhenUsed/>
    <w:rsid w:val="00B2714D"/>
    <w:pPr>
      <w:spacing w:after="0" w:line="240" w:lineRule="auto"/>
    </w:pPr>
    <w:tblPr>
      <w:tblStyleRowBandSize w:val="1"/>
      <w:tblStyleColBandSize w:val="1"/>
    </w:tblPr>
    <w:tcPr>
      <w:shd w:val="clear" w:color="auto" w:fill="F5F5F5" w:themeFill="accent4" w:themeFillTint="19"/>
    </w:tcPr>
    <w:tblStylePr w:type="firstRow">
      <w:rPr>
        <w:b/>
        <w:bCs/>
        <w:color w:val="FFFFFF" w:themeColor="background1"/>
      </w:rPr>
      <w:tblPr/>
      <w:tcPr>
        <w:tcBorders>
          <w:bottom w:val="single" w:sz="12" w:space="0" w:color="FFFFFF" w:themeColor="background1"/>
        </w:tcBorders>
        <w:shd w:val="clear" w:color="auto" w:fill="530003" w:themeFill="accent3" w:themeFillShade="CC"/>
      </w:tcPr>
    </w:tblStylePr>
    <w:tblStylePr w:type="lastRow">
      <w:rPr>
        <w:b/>
        <w:bCs/>
        <w:color w:val="530003"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6E6" w:themeFill="accent4" w:themeFillTint="3F"/>
      </w:tcPr>
    </w:tblStylePr>
    <w:tblStylePr w:type="band1Horz">
      <w:tblPr/>
      <w:tcPr>
        <w:shd w:val="clear" w:color="auto" w:fill="EAEAEA" w:themeFill="accent4" w:themeFillTint="33"/>
      </w:tcPr>
    </w:tblStylePr>
  </w:style>
  <w:style w:type="table" w:styleId="ColorfulList-Accent5">
    <w:name w:val="Colorful List Accent 5"/>
    <w:basedOn w:val="TableNormal"/>
    <w:uiPriority w:val="72"/>
    <w:semiHidden/>
    <w:unhideWhenUsed/>
    <w:rsid w:val="00B2714D"/>
    <w:pPr>
      <w:spacing w:after="0" w:line="240" w:lineRule="auto"/>
    </w:pPr>
    <w:tblPr>
      <w:tblStyleRowBandSize w:val="1"/>
      <w:tblStyleColBandSize w:val="1"/>
    </w:tblPr>
    <w:tcPr>
      <w:shd w:val="clear" w:color="auto" w:fill="FAFAFA" w:themeFill="accent5" w:themeFillTint="19"/>
    </w:tcPr>
    <w:tblStylePr w:type="firstRow">
      <w:rPr>
        <w:b/>
        <w:bCs/>
        <w:color w:val="FFFFFF" w:themeColor="background1"/>
      </w:rPr>
      <w:tblPr/>
      <w:tcPr>
        <w:tcBorders>
          <w:bottom w:val="single" w:sz="12" w:space="0" w:color="FFFFFF" w:themeColor="background1"/>
        </w:tcBorders>
        <w:shd w:val="clear" w:color="auto" w:fill="B4B4B4" w:themeFill="accent6" w:themeFillShade="CC"/>
      </w:tcPr>
    </w:tblStylePr>
    <w:tblStylePr w:type="lastRow">
      <w:rPr>
        <w:b/>
        <w:bCs/>
        <w:color w:val="B4B4B4"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2F2F2" w:themeFill="accent5" w:themeFillTint="3F"/>
      </w:tcPr>
    </w:tblStylePr>
    <w:tblStylePr w:type="band1Horz">
      <w:tblPr/>
      <w:tcPr>
        <w:shd w:val="clear" w:color="auto" w:fill="F4F4F4" w:themeFill="accent5" w:themeFillTint="33"/>
      </w:tcPr>
    </w:tblStylePr>
  </w:style>
  <w:style w:type="table" w:styleId="ColorfulList-Accent6">
    <w:name w:val="Colorful List Accent 6"/>
    <w:basedOn w:val="TableNormal"/>
    <w:uiPriority w:val="72"/>
    <w:semiHidden/>
    <w:unhideWhenUsed/>
    <w:rsid w:val="00B2714D"/>
    <w:pPr>
      <w:spacing w:after="0" w:line="240" w:lineRule="auto"/>
    </w:pPr>
    <w:tblPr>
      <w:tblStyleRowBandSize w:val="1"/>
      <w:tblStyleColBandSize w:val="1"/>
    </w:tblPr>
    <w:tcPr>
      <w:shd w:val="clear" w:color="auto" w:fill="FCFCFC" w:themeFill="accent6" w:themeFillTint="19"/>
    </w:tcPr>
    <w:tblStylePr w:type="firstRow">
      <w:rPr>
        <w:b/>
        <w:bCs/>
        <w:color w:val="FFFFFF" w:themeColor="background1"/>
      </w:rPr>
      <w:tblPr/>
      <w:tcPr>
        <w:tcBorders>
          <w:bottom w:val="single" w:sz="12" w:space="0" w:color="FFFFFF" w:themeColor="background1"/>
        </w:tcBorders>
        <w:shd w:val="clear" w:color="auto" w:fill="A3A3A3" w:themeFill="accent5" w:themeFillShade="CC"/>
      </w:tcPr>
    </w:tblStylePr>
    <w:tblStylePr w:type="lastRow">
      <w:rPr>
        <w:b/>
        <w:bCs/>
        <w:color w:val="A3A3A3"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7F7F7" w:themeFill="accent6" w:themeFillTint="3F"/>
      </w:tcPr>
    </w:tblStylePr>
    <w:tblStylePr w:type="band1Horz">
      <w:tblPr/>
      <w:tcPr>
        <w:shd w:val="clear" w:color="auto" w:fill="F9F9F9" w:themeFill="accent6" w:themeFillTint="33"/>
      </w:tcPr>
    </w:tblStylePr>
  </w:style>
  <w:style w:type="table" w:styleId="ColorfulShading">
    <w:name w:val="Colorful Shading"/>
    <w:basedOn w:val="TableNormal"/>
    <w:uiPriority w:val="71"/>
    <w:semiHidden/>
    <w:unhideWhenUsed/>
    <w:rsid w:val="00B2714D"/>
    <w:pPr>
      <w:spacing w:after="0" w:line="240" w:lineRule="auto"/>
    </w:pPr>
    <w:tblPr>
      <w:tblStyleRowBandSize w:val="1"/>
      <w:tblStyleColBandSize w:val="1"/>
      <w:tblBorders>
        <w:top w:val="single" w:sz="24" w:space="0" w:color="CC2126"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C2126"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B2714D"/>
    <w:pPr>
      <w:spacing w:after="0" w:line="240" w:lineRule="auto"/>
    </w:pPr>
    <w:tblPr>
      <w:tblStyleRowBandSize w:val="1"/>
      <w:tblStyleColBandSize w:val="1"/>
      <w:tblBorders>
        <w:top w:val="single" w:sz="24" w:space="0" w:color="CC2126" w:themeColor="accent2"/>
        <w:left w:val="single" w:sz="4" w:space="0" w:color="FF372F" w:themeColor="accent1"/>
        <w:bottom w:val="single" w:sz="4" w:space="0" w:color="FF372F" w:themeColor="accent1"/>
        <w:right w:val="single" w:sz="4" w:space="0" w:color="FF372F" w:themeColor="accent1"/>
        <w:insideH w:val="single" w:sz="4" w:space="0" w:color="FFFFFF" w:themeColor="background1"/>
        <w:insideV w:val="single" w:sz="4" w:space="0" w:color="FFFFFF" w:themeColor="background1"/>
      </w:tblBorders>
    </w:tblPr>
    <w:tcPr>
      <w:shd w:val="clear" w:color="auto" w:fill="FFEBEA" w:themeFill="accent1" w:themeFillTint="19"/>
    </w:tcPr>
    <w:tblStylePr w:type="firstRow">
      <w:rPr>
        <w:b/>
        <w:bCs/>
      </w:rPr>
      <w:tblPr/>
      <w:tcPr>
        <w:tcBorders>
          <w:top w:val="nil"/>
          <w:left w:val="nil"/>
          <w:bottom w:val="single" w:sz="24" w:space="0" w:color="CC2126"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50600" w:themeFill="accent1" w:themeFillShade="99"/>
      </w:tcPr>
    </w:tblStylePr>
    <w:tblStylePr w:type="firstCol">
      <w:rPr>
        <w:color w:val="FFFFFF" w:themeColor="background1"/>
      </w:rPr>
      <w:tblPr/>
      <w:tcPr>
        <w:tcBorders>
          <w:top w:val="nil"/>
          <w:left w:val="nil"/>
          <w:bottom w:val="nil"/>
          <w:right w:val="nil"/>
          <w:insideH w:val="single" w:sz="4" w:space="0" w:color="B50600" w:themeColor="accent1" w:themeShade="99"/>
          <w:insideV w:val="nil"/>
        </w:tcBorders>
        <w:shd w:val="clear" w:color="auto" w:fill="B50600"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B50600" w:themeFill="accent1" w:themeFillShade="99"/>
      </w:tcPr>
    </w:tblStylePr>
    <w:tblStylePr w:type="band1Vert">
      <w:tblPr/>
      <w:tcPr>
        <w:shd w:val="clear" w:color="auto" w:fill="FFAEAB" w:themeFill="accent1" w:themeFillTint="66"/>
      </w:tcPr>
    </w:tblStylePr>
    <w:tblStylePr w:type="band1Horz">
      <w:tblPr/>
      <w:tcPr>
        <w:shd w:val="clear" w:color="auto" w:fill="FF9A97"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B2714D"/>
    <w:pPr>
      <w:spacing w:after="0" w:line="240" w:lineRule="auto"/>
    </w:pPr>
    <w:tblPr>
      <w:tblStyleRowBandSize w:val="1"/>
      <w:tblStyleColBandSize w:val="1"/>
      <w:tblBorders>
        <w:top w:val="single" w:sz="24" w:space="0" w:color="CC2126" w:themeColor="accent2"/>
        <w:left w:val="single" w:sz="4" w:space="0" w:color="CC2126" w:themeColor="accent2"/>
        <w:bottom w:val="single" w:sz="4" w:space="0" w:color="CC2126" w:themeColor="accent2"/>
        <w:right w:val="single" w:sz="4" w:space="0" w:color="CC2126" w:themeColor="accent2"/>
        <w:insideH w:val="single" w:sz="4" w:space="0" w:color="FFFFFF" w:themeColor="background1"/>
        <w:insideV w:val="single" w:sz="4" w:space="0" w:color="FFFFFF" w:themeColor="background1"/>
      </w:tblBorders>
    </w:tblPr>
    <w:tcPr>
      <w:shd w:val="clear" w:color="auto" w:fill="FBE7E8" w:themeFill="accent2" w:themeFillTint="19"/>
    </w:tcPr>
    <w:tblStylePr w:type="firstRow">
      <w:rPr>
        <w:b/>
        <w:bCs/>
      </w:rPr>
      <w:tblPr/>
      <w:tcPr>
        <w:tcBorders>
          <w:top w:val="nil"/>
          <w:left w:val="nil"/>
          <w:bottom w:val="single" w:sz="24" w:space="0" w:color="CC2126"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A1316" w:themeFill="accent2" w:themeFillShade="99"/>
      </w:tcPr>
    </w:tblStylePr>
    <w:tblStylePr w:type="firstCol">
      <w:rPr>
        <w:color w:val="FFFFFF" w:themeColor="background1"/>
      </w:rPr>
      <w:tblPr/>
      <w:tcPr>
        <w:tcBorders>
          <w:top w:val="nil"/>
          <w:left w:val="nil"/>
          <w:bottom w:val="nil"/>
          <w:right w:val="nil"/>
          <w:insideH w:val="single" w:sz="4" w:space="0" w:color="7A1316" w:themeColor="accent2" w:themeShade="99"/>
          <w:insideV w:val="nil"/>
        </w:tcBorders>
        <w:shd w:val="clear" w:color="auto" w:fill="7A1316"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A1316" w:themeFill="accent2" w:themeFillShade="99"/>
      </w:tcPr>
    </w:tblStylePr>
    <w:tblStylePr w:type="band1Vert">
      <w:tblPr/>
      <w:tcPr>
        <w:shd w:val="clear" w:color="auto" w:fill="EFA0A3" w:themeFill="accent2" w:themeFillTint="66"/>
      </w:tcPr>
    </w:tblStylePr>
    <w:tblStylePr w:type="band1Horz">
      <w:tblPr/>
      <w:tcPr>
        <w:shd w:val="clear" w:color="auto" w:fill="EC898C"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B2714D"/>
    <w:pPr>
      <w:spacing w:after="0" w:line="240" w:lineRule="auto"/>
    </w:pPr>
    <w:tblPr>
      <w:tblStyleRowBandSize w:val="1"/>
      <w:tblStyleColBandSize w:val="1"/>
      <w:tblBorders>
        <w:top w:val="single" w:sz="24" w:space="0" w:color="9A9A9A" w:themeColor="accent4"/>
        <w:left w:val="single" w:sz="4" w:space="0" w:color="680005" w:themeColor="accent3"/>
        <w:bottom w:val="single" w:sz="4" w:space="0" w:color="680005" w:themeColor="accent3"/>
        <w:right w:val="single" w:sz="4" w:space="0" w:color="680005" w:themeColor="accent3"/>
        <w:insideH w:val="single" w:sz="4" w:space="0" w:color="FFFFFF" w:themeColor="background1"/>
        <w:insideV w:val="single" w:sz="4" w:space="0" w:color="FFFFFF" w:themeColor="background1"/>
      </w:tblBorders>
    </w:tblPr>
    <w:tcPr>
      <w:shd w:val="clear" w:color="auto" w:fill="FFD7D8" w:themeFill="accent3" w:themeFillTint="19"/>
    </w:tcPr>
    <w:tblStylePr w:type="firstRow">
      <w:rPr>
        <w:b/>
        <w:bCs/>
      </w:rPr>
      <w:tblPr/>
      <w:tcPr>
        <w:tcBorders>
          <w:top w:val="nil"/>
          <w:left w:val="nil"/>
          <w:bottom w:val="single" w:sz="24" w:space="0" w:color="9A9A9A"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E0002" w:themeFill="accent3" w:themeFillShade="99"/>
      </w:tcPr>
    </w:tblStylePr>
    <w:tblStylePr w:type="firstCol">
      <w:rPr>
        <w:color w:val="FFFFFF" w:themeColor="background1"/>
      </w:rPr>
      <w:tblPr/>
      <w:tcPr>
        <w:tcBorders>
          <w:top w:val="nil"/>
          <w:left w:val="nil"/>
          <w:bottom w:val="nil"/>
          <w:right w:val="nil"/>
          <w:insideH w:val="single" w:sz="4" w:space="0" w:color="3E0002" w:themeColor="accent3" w:themeShade="99"/>
          <w:insideV w:val="nil"/>
        </w:tcBorders>
        <w:shd w:val="clear" w:color="auto" w:fill="3E0002"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3E0002" w:themeFill="accent3" w:themeFillShade="99"/>
      </w:tcPr>
    </w:tblStylePr>
    <w:tblStylePr w:type="band1Vert">
      <w:tblPr/>
      <w:tcPr>
        <w:shd w:val="clear" w:color="auto" w:fill="FF5C63" w:themeFill="accent3" w:themeFillTint="66"/>
      </w:tcPr>
    </w:tblStylePr>
    <w:tblStylePr w:type="band1Horz">
      <w:tblPr/>
      <w:tcPr>
        <w:shd w:val="clear" w:color="auto" w:fill="FF343E" w:themeFill="accent3" w:themeFillTint="7F"/>
      </w:tcPr>
    </w:tblStylePr>
  </w:style>
  <w:style w:type="table" w:styleId="ColorfulShading-Accent4">
    <w:name w:val="Colorful Shading Accent 4"/>
    <w:basedOn w:val="TableNormal"/>
    <w:uiPriority w:val="71"/>
    <w:semiHidden/>
    <w:unhideWhenUsed/>
    <w:rsid w:val="00B2714D"/>
    <w:pPr>
      <w:spacing w:after="0" w:line="240" w:lineRule="auto"/>
    </w:pPr>
    <w:tblPr>
      <w:tblStyleRowBandSize w:val="1"/>
      <w:tblStyleColBandSize w:val="1"/>
      <w:tblBorders>
        <w:top w:val="single" w:sz="24" w:space="0" w:color="680005" w:themeColor="accent3"/>
        <w:left w:val="single" w:sz="4" w:space="0" w:color="9A9A9A" w:themeColor="accent4"/>
        <w:bottom w:val="single" w:sz="4" w:space="0" w:color="9A9A9A" w:themeColor="accent4"/>
        <w:right w:val="single" w:sz="4" w:space="0" w:color="9A9A9A" w:themeColor="accent4"/>
        <w:insideH w:val="single" w:sz="4" w:space="0" w:color="FFFFFF" w:themeColor="background1"/>
        <w:insideV w:val="single" w:sz="4" w:space="0" w:color="FFFFFF" w:themeColor="background1"/>
      </w:tblBorders>
    </w:tblPr>
    <w:tcPr>
      <w:shd w:val="clear" w:color="auto" w:fill="F5F5F5" w:themeFill="accent4" w:themeFillTint="19"/>
    </w:tcPr>
    <w:tblStylePr w:type="firstRow">
      <w:rPr>
        <w:b/>
        <w:bCs/>
      </w:rPr>
      <w:tblPr/>
      <w:tcPr>
        <w:tcBorders>
          <w:top w:val="nil"/>
          <w:left w:val="nil"/>
          <w:bottom w:val="single" w:sz="24" w:space="0" w:color="68000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C5C5C" w:themeFill="accent4" w:themeFillShade="99"/>
      </w:tcPr>
    </w:tblStylePr>
    <w:tblStylePr w:type="firstCol">
      <w:rPr>
        <w:color w:val="FFFFFF" w:themeColor="background1"/>
      </w:rPr>
      <w:tblPr/>
      <w:tcPr>
        <w:tcBorders>
          <w:top w:val="nil"/>
          <w:left w:val="nil"/>
          <w:bottom w:val="nil"/>
          <w:right w:val="nil"/>
          <w:insideH w:val="single" w:sz="4" w:space="0" w:color="5C5C5C" w:themeColor="accent4" w:themeShade="99"/>
          <w:insideV w:val="nil"/>
        </w:tcBorders>
        <w:shd w:val="clear" w:color="auto" w:fill="5C5C5C"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5C5C5C" w:themeFill="accent4" w:themeFillShade="99"/>
      </w:tcPr>
    </w:tblStylePr>
    <w:tblStylePr w:type="band1Vert">
      <w:tblPr/>
      <w:tcPr>
        <w:shd w:val="clear" w:color="auto" w:fill="D6D6D6" w:themeFill="accent4" w:themeFillTint="66"/>
      </w:tcPr>
    </w:tblStylePr>
    <w:tblStylePr w:type="band1Horz">
      <w:tblPr/>
      <w:tcPr>
        <w:shd w:val="clear" w:color="auto" w:fill="CCCCCC"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B2714D"/>
    <w:pPr>
      <w:spacing w:after="0" w:line="240" w:lineRule="auto"/>
    </w:pPr>
    <w:tblPr>
      <w:tblStyleRowBandSize w:val="1"/>
      <w:tblStyleColBandSize w:val="1"/>
      <w:tblBorders>
        <w:top w:val="single" w:sz="24" w:space="0" w:color="E1E1E1" w:themeColor="accent6"/>
        <w:left w:val="single" w:sz="4" w:space="0" w:color="CCCCCC" w:themeColor="accent5"/>
        <w:bottom w:val="single" w:sz="4" w:space="0" w:color="CCCCCC" w:themeColor="accent5"/>
        <w:right w:val="single" w:sz="4" w:space="0" w:color="CCCCCC" w:themeColor="accent5"/>
        <w:insideH w:val="single" w:sz="4" w:space="0" w:color="FFFFFF" w:themeColor="background1"/>
        <w:insideV w:val="single" w:sz="4" w:space="0" w:color="FFFFFF" w:themeColor="background1"/>
      </w:tblBorders>
    </w:tblPr>
    <w:tcPr>
      <w:shd w:val="clear" w:color="auto" w:fill="FAFAFA" w:themeFill="accent5" w:themeFillTint="19"/>
    </w:tcPr>
    <w:tblStylePr w:type="firstRow">
      <w:rPr>
        <w:b/>
        <w:bCs/>
      </w:rPr>
      <w:tblPr/>
      <w:tcPr>
        <w:tcBorders>
          <w:top w:val="nil"/>
          <w:left w:val="nil"/>
          <w:bottom w:val="single" w:sz="24" w:space="0" w:color="E1E1E1"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A7A7A" w:themeFill="accent5" w:themeFillShade="99"/>
      </w:tcPr>
    </w:tblStylePr>
    <w:tblStylePr w:type="firstCol">
      <w:rPr>
        <w:color w:val="FFFFFF" w:themeColor="background1"/>
      </w:rPr>
      <w:tblPr/>
      <w:tcPr>
        <w:tcBorders>
          <w:top w:val="nil"/>
          <w:left w:val="nil"/>
          <w:bottom w:val="nil"/>
          <w:right w:val="nil"/>
          <w:insideH w:val="single" w:sz="4" w:space="0" w:color="7A7A7A" w:themeColor="accent5" w:themeShade="99"/>
          <w:insideV w:val="nil"/>
        </w:tcBorders>
        <w:shd w:val="clear" w:color="auto" w:fill="7A7A7A"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7A7A7A" w:themeFill="accent5" w:themeFillShade="99"/>
      </w:tcPr>
    </w:tblStylePr>
    <w:tblStylePr w:type="band1Vert">
      <w:tblPr/>
      <w:tcPr>
        <w:shd w:val="clear" w:color="auto" w:fill="EAEAEA" w:themeFill="accent5" w:themeFillTint="66"/>
      </w:tcPr>
    </w:tblStylePr>
    <w:tblStylePr w:type="band1Horz">
      <w:tblPr/>
      <w:tcPr>
        <w:shd w:val="clear" w:color="auto" w:fill="E5E5E5"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B2714D"/>
    <w:pPr>
      <w:spacing w:after="0" w:line="240" w:lineRule="auto"/>
    </w:pPr>
    <w:tblPr>
      <w:tblStyleRowBandSize w:val="1"/>
      <w:tblStyleColBandSize w:val="1"/>
      <w:tblBorders>
        <w:top w:val="single" w:sz="24" w:space="0" w:color="CCCCCC" w:themeColor="accent5"/>
        <w:left w:val="single" w:sz="4" w:space="0" w:color="E1E1E1" w:themeColor="accent6"/>
        <w:bottom w:val="single" w:sz="4" w:space="0" w:color="E1E1E1" w:themeColor="accent6"/>
        <w:right w:val="single" w:sz="4" w:space="0" w:color="E1E1E1" w:themeColor="accent6"/>
        <w:insideH w:val="single" w:sz="4" w:space="0" w:color="FFFFFF" w:themeColor="background1"/>
        <w:insideV w:val="single" w:sz="4" w:space="0" w:color="FFFFFF" w:themeColor="background1"/>
      </w:tblBorders>
    </w:tblPr>
    <w:tcPr>
      <w:shd w:val="clear" w:color="auto" w:fill="FCFCFC" w:themeFill="accent6" w:themeFillTint="19"/>
    </w:tcPr>
    <w:tblStylePr w:type="firstRow">
      <w:rPr>
        <w:b/>
        <w:bCs/>
      </w:rPr>
      <w:tblPr/>
      <w:tcPr>
        <w:tcBorders>
          <w:top w:val="nil"/>
          <w:left w:val="nil"/>
          <w:bottom w:val="single" w:sz="24" w:space="0" w:color="CCCCCC"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78787" w:themeFill="accent6" w:themeFillShade="99"/>
      </w:tcPr>
    </w:tblStylePr>
    <w:tblStylePr w:type="firstCol">
      <w:rPr>
        <w:color w:val="FFFFFF" w:themeColor="background1"/>
      </w:rPr>
      <w:tblPr/>
      <w:tcPr>
        <w:tcBorders>
          <w:top w:val="nil"/>
          <w:left w:val="nil"/>
          <w:bottom w:val="nil"/>
          <w:right w:val="nil"/>
          <w:insideH w:val="single" w:sz="4" w:space="0" w:color="878787" w:themeColor="accent6" w:themeShade="99"/>
          <w:insideV w:val="nil"/>
        </w:tcBorders>
        <w:shd w:val="clear" w:color="auto" w:fill="878787"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878787" w:themeFill="accent6" w:themeFillShade="99"/>
      </w:tcPr>
    </w:tblStylePr>
    <w:tblStylePr w:type="band1Vert">
      <w:tblPr/>
      <w:tcPr>
        <w:shd w:val="clear" w:color="auto" w:fill="F3F3F3" w:themeFill="accent6" w:themeFillTint="66"/>
      </w:tcPr>
    </w:tblStylePr>
    <w:tblStylePr w:type="band1Horz">
      <w:tblPr/>
      <w:tcPr>
        <w:shd w:val="clear" w:color="auto" w:fill="F0F0F0"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unhideWhenUsed/>
    <w:rsid w:val="00B2714D"/>
    <w:rPr>
      <w:rFonts w:ascii="Arial" w:hAnsi="Arial" w:cs="Arial"/>
      <w:color w:val="1D252C"/>
      <w:sz w:val="20"/>
      <w:szCs w:val="16"/>
    </w:rPr>
  </w:style>
  <w:style w:type="paragraph" w:styleId="CommentText">
    <w:name w:val="annotation text"/>
    <w:basedOn w:val="Normal"/>
    <w:link w:val="CommentTextChar"/>
    <w:uiPriority w:val="99"/>
    <w:unhideWhenUsed/>
    <w:rsid w:val="00B2714D"/>
  </w:style>
  <w:style w:type="character" w:customStyle="1" w:styleId="CommentTextChar">
    <w:name w:val="Comment Text Char"/>
    <w:basedOn w:val="DefaultParagraphFont"/>
    <w:link w:val="CommentText"/>
    <w:uiPriority w:val="99"/>
    <w:rsid w:val="00B2714D"/>
    <w:rPr>
      <w:rFonts w:ascii="Montserrat Light" w:hAnsi="Montserrat Light"/>
      <w:color w:val="1D252C"/>
      <w:sz w:val="20"/>
      <w:szCs w:val="20"/>
    </w:rPr>
  </w:style>
  <w:style w:type="paragraph" w:styleId="CommentSubject">
    <w:name w:val="annotation subject"/>
    <w:basedOn w:val="CommentText"/>
    <w:next w:val="CommentText"/>
    <w:link w:val="CommentSubjectChar"/>
    <w:uiPriority w:val="99"/>
    <w:semiHidden/>
    <w:unhideWhenUsed/>
    <w:rsid w:val="00B2714D"/>
    <w:rPr>
      <w:b/>
      <w:bCs/>
    </w:rPr>
  </w:style>
  <w:style w:type="character" w:customStyle="1" w:styleId="CommentSubjectChar">
    <w:name w:val="Comment Subject Char"/>
    <w:basedOn w:val="CommentTextChar"/>
    <w:link w:val="CommentSubject"/>
    <w:uiPriority w:val="99"/>
    <w:semiHidden/>
    <w:rsid w:val="00B2714D"/>
    <w:rPr>
      <w:rFonts w:ascii="Montserrat Light" w:hAnsi="Montserrat Light"/>
      <w:b/>
      <w:bCs/>
      <w:color w:val="1D252C"/>
      <w:sz w:val="20"/>
      <w:szCs w:val="20"/>
    </w:rPr>
  </w:style>
  <w:style w:type="table" w:styleId="DarkList">
    <w:name w:val="Dark List"/>
    <w:basedOn w:val="TableNormal"/>
    <w:uiPriority w:val="70"/>
    <w:semiHidden/>
    <w:unhideWhenUsed/>
    <w:rsid w:val="00B2714D"/>
    <w:pPr>
      <w:spacing w:after="0" w:line="240" w:lineRule="auto"/>
    </w:p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B2714D"/>
    <w:pPr>
      <w:spacing w:after="0" w:line="240" w:lineRule="auto"/>
    </w:pPr>
    <w:tblPr>
      <w:tblStyleRowBandSize w:val="1"/>
      <w:tblStyleColBandSize w:val="1"/>
    </w:tblPr>
    <w:tcPr>
      <w:shd w:val="clear" w:color="auto" w:fill="FF372F"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6050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E20700"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E20700" w:themeFill="accent1" w:themeFillShade="BF"/>
      </w:tcPr>
    </w:tblStylePr>
    <w:tblStylePr w:type="band1Vert">
      <w:tblPr/>
      <w:tcPr>
        <w:tcBorders>
          <w:top w:val="nil"/>
          <w:left w:val="nil"/>
          <w:bottom w:val="nil"/>
          <w:right w:val="nil"/>
          <w:insideH w:val="nil"/>
          <w:insideV w:val="nil"/>
        </w:tcBorders>
        <w:shd w:val="clear" w:color="auto" w:fill="E20700" w:themeFill="accent1" w:themeFillShade="BF"/>
      </w:tcPr>
    </w:tblStylePr>
    <w:tblStylePr w:type="band1Horz">
      <w:tblPr/>
      <w:tcPr>
        <w:tcBorders>
          <w:top w:val="nil"/>
          <w:left w:val="nil"/>
          <w:bottom w:val="nil"/>
          <w:right w:val="nil"/>
          <w:insideH w:val="nil"/>
          <w:insideV w:val="nil"/>
        </w:tcBorders>
        <w:shd w:val="clear" w:color="auto" w:fill="E20700" w:themeFill="accent1" w:themeFillShade="BF"/>
      </w:tcPr>
    </w:tblStylePr>
  </w:style>
  <w:style w:type="table" w:styleId="DarkList-Accent2">
    <w:name w:val="Dark List Accent 2"/>
    <w:basedOn w:val="TableNormal"/>
    <w:uiPriority w:val="70"/>
    <w:semiHidden/>
    <w:unhideWhenUsed/>
    <w:rsid w:val="00B2714D"/>
    <w:pPr>
      <w:spacing w:after="0" w:line="240" w:lineRule="auto"/>
    </w:pPr>
    <w:tblPr>
      <w:tblStyleRowBandSize w:val="1"/>
      <w:tblStyleColBandSize w:val="1"/>
    </w:tblPr>
    <w:tcPr>
      <w:shd w:val="clear" w:color="auto" w:fill="CC2126"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51012"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8181C"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8181C" w:themeFill="accent2" w:themeFillShade="BF"/>
      </w:tcPr>
    </w:tblStylePr>
    <w:tblStylePr w:type="band1Vert">
      <w:tblPr/>
      <w:tcPr>
        <w:tcBorders>
          <w:top w:val="nil"/>
          <w:left w:val="nil"/>
          <w:bottom w:val="nil"/>
          <w:right w:val="nil"/>
          <w:insideH w:val="nil"/>
          <w:insideV w:val="nil"/>
        </w:tcBorders>
        <w:shd w:val="clear" w:color="auto" w:fill="98181C" w:themeFill="accent2" w:themeFillShade="BF"/>
      </w:tcPr>
    </w:tblStylePr>
    <w:tblStylePr w:type="band1Horz">
      <w:tblPr/>
      <w:tcPr>
        <w:tcBorders>
          <w:top w:val="nil"/>
          <w:left w:val="nil"/>
          <w:bottom w:val="nil"/>
          <w:right w:val="nil"/>
          <w:insideH w:val="nil"/>
          <w:insideV w:val="nil"/>
        </w:tcBorders>
        <w:shd w:val="clear" w:color="auto" w:fill="98181C" w:themeFill="accent2" w:themeFillShade="BF"/>
      </w:tcPr>
    </w:tblStylePr>
  </w:style>
  <w:style w:type="table" w:styleId="DarkList-Accent3">
    <w:name w:val="Dark List Accent 3"/>
    <w:basedOn w:val="TableNormal"/>
    <w:uiPriority w:val="70"/>
    <w:semiHidden/>
    <w:unhideWhenUsed/>
    <w:rsid w:val="00B2714D"/>
    <w:pPr>
      <w:spacing w:after="0" w:line="240" w:lineRule="auto"/>
    </w:pPr>
    <w:tblPr>
      <w:tblStyleRowBandSize w:val="1"/>
      <w:tblStyleColBandSize w:val="1"/>
    </w:tblPr>
    <w:tcPr>
      <w:shd w:val="clear" w:color="auto" w:fill="68000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3000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4D0003"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4D0003" w:themeFill="accent3" w:themeFillShade="BF"/>
      </w:tcPr>
    </w:tblStylePr>
    <w:tblStylePr w:type="band1Vert">
      <w:tblPr/>
      <w:tcPr>
        <w:tcBorders>
          <w:top w:val="nil"/>
          <w:left w:val="nil"/>
          <w:bottom w:val="nil"/>
          <w:right w:val="nil"/>
          <w:insideH w:val="nil"/>
          <w:insideV w:val="nil"/>
        </w:tcBorders>
        <w:shd w:val="clear" w:color="auto" w:fill="4D0003" w:themeFill="accent3" w:themeFillShade="BF"/>
      </w:tcPr>
    </w:tblStylePr>
    <w:tblStylePr w:type="band1Horz">
      <w:tblPr/>
      <w:tcPr>
        <w:tcBorders>
          <w:top w:val="nil"/>
          <w:left w:val="nil"/>
          <w:bottom w:val="nil"/>
          <w:right w:val="nil"/>
          <w:insideH w:val="nil"/>
          <w:insideV w:val="nil"/>
        </w:tcBorders>
        <w:shd w:val="clear" w:color="auto" w:fill="4D0003" w:themeFill="accent3" w:themeFillShade="BF"/>
      </w:tcPr>
    </w:tblStylePr>
  </w:style>
  <w:style w:type="table" w:styleId="DarkList-Accent4">
    <w:name w:val="Dark List Accent 4"/>
    <w:basedOn w:val="TableNormal"/>
    <w:uiPriority w:val="70"/>
    <w:semiHidden/>
    <w:unhideWhenUsed/>
    <w:rsid w:val="00B2714D"/>
    <w:pPr>
      <w:spacing w:after="0" w:line="240" w:lineRule="auto"/>
    </w:pPr>
    <w:tblPr>
      <w:tblStyleRowBandSize w:val="1"/>
      <w:tblStyleColBandSize w:val="1"/>
    </w:tblPr>
    <w:tcPr>
      <w:shd w:val="clear" w:color="auto" w:fill="9A9A9A"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C4C4C"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737373"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737373" w:themeFill="accent4" w:themeFillShade="BF"/>
      </w:tcPr>
    </w:tblStylePr>
    <w:tblStylePr w:type="band1Vert">
      <w:tblPr/>
      <w:tcPr>
        <w:tcBorders>
          <w:top w:val="nil"/>
          <w:left w:val="nil"/>
          <w:bottom w:val="nil"/>
          <w:right w:val="nil"/>
          <w:insideH w:val="nil"/>
          <w:insideV w:val="nil"/>
        </w:tcBorders>
        <w:shd w:val="clear" w:color="auto" w:fill="737373" w:themeFill="accent4" w:themeFillShade="BF"/>
      </w:tcPr>
    </w:tblStylePr>
    <w:tblStylePr w:type="band1Horz">
      <w:tblPr/>
      <w:tcPr>
        <w:tcBorders>
          <w:top w:val="nil"/>
          <w:left w:val="nil"/>
          <w:bottom w:val="nil"/>
          <w:right w:val="nil"/>
          <w:insideH w:val="nil"/>
          <w:insideV w:val="nil"/>
        </w:tcBorders>
        <w:shd w:val="clear" w:color="auto" w:fill="737373" w:themeFill="accent4" w:themeFillShade="BF"/>
      </w:tcPr>
    </w:tblStylePr>
  </w:style>
  <w:style w:type="table" w:styleId="DarkList-Accent5">
    <w:name w:val="Dark List Accent 5"/>
    <w:basedOn w:val="TableNormal"/>
    <w:uiPriority w:val="70"/>
    <w:semiHidden/>
    <w:unhideWhenUsed/>
    <w:rsid w:val="00B2714D"/>
    <w:pPr>
      <w:spacing w:after="0" w:line="240" w:lineRule="auto"/>
    </w:pPr>
    <w:tblPr>
      <w:tblStyleRowBandSize w:val="1"/>
      <w:tblStyleColBandSize w:val="1"/>
    </w:tblPr>
    <w:tcPr>
      <w:shd w:val="clear" w:color="auto" w:fill="CCCCCC"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56565"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989898"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989898" w:themeFill="accent5" w:themeFillShade="BF"/>
      </w:tcPr>
    </w:tblStylePr>
    <w:tblStylePr w:type="band1Vert">
      <w:tblPr/>
      <w:tcPr>
        <w:tcBorders>
          <w:top w:val="nil"/>
          <w:left w:val="nil"/>
          <w:bottom w:val="nil"/>
          <w:right w:val="nil"/>
          <w:insideH w:val="nil"/>
          <w:insideV w:val="nil"/>
        </w:tcBorders>
        <w:shd w:val="clear" w:color="auto" w:fill="989898" w:themeFill="accent5" w:themeFillShade="BF"/>
      </w:tcPr>
    </w:tblStylePr>
    <w:tblStylePr w:type="band1Horz">
      <w:tblPr/>
      <w:tcPr>
        <w:tcBorders>
          <w:top w:val="nil"/>
          <w:left w:val="nil"/>
          <w:bottom w:val="nil"/>
          <w:right w:val="nil"/>
          <w:insideH w:val="nil"/>
          <w:insideV w:val="nil"/>
        </w:tcBorders>
        <w:shd w:val="clear" w:color="auto" w:fill="989898" w:themeFill="accent5" w:themeFillShade="BF"/>
      </w:tcPr>
    </w:tblStylePr>
  </w:style>
  <w:style w:type="table" w:styleId="DarkList-Accent6">
    <w:name w:val="Dark List Accent 6"/>
    <w:basedOn w:val="TableNormal"/>
    <w:uiPriority w:val="70"/>
    <w:semiHidden/>
    <w:unhideWhenUsed/>
    <w:rsid w:val="00B2714D"/>
    <w:pPr>
      <w:spacing w:after="0" w:line="240" w:lineRule="auto"/>
    </w:pPr>
    <w:tblPr>
      <w:tblStyleRowBandSize w:val="1"/>
      <w:tblStyleColBandSize w:val="1"/>
    </w:tblPr>
    <w:tcPr>
      <w:shd w:val="clear" w:color="auto" w:fill="E1E1E1"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07070"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A8A8A8"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A8A8A8" w:themeFill="accent6" w:themeFillShade="BF"/>
      </w:tcPr>
    </w:tblStylePr>
    <w:tblStylePr w:type="band1Vert">
      <w:tblPr/>
      <w:tcPr>
        <w:tcBorders>
          <w:top w:val="nil"/>
          <w:left w:val="nil"/>
          <w:bottom w:val="nil"/>
          <w:right w:val="nil"/>
          <w:insideH w:val="nil"/>
          <w:insideV w:val="nil"/>
        </w:tcBorders>
        <w:shd w:val="clear" w:color="auto" w:fill="A8A8A8" w:themeFill="accent6" w:themeFillShade="BF"/>
      </w:tcPr>
    </w:tblStylePr>
    <w:tblStylePr w:type="band1Horz">
      <w:tblPr/>
      <w:tcPr>
        <w:tcBorders>
          <w:top w:val="nil"/>
          <w:left w:val="nil"/>
          <w:bottom w:val="nil"/>
          <w:right w:val="nil"/>
          <w:insideH w:val="nil"/>
          <w:insideV w:val="nil"/>
        </w:tcBorders>
        <w:shd w:val="clear" w:color="auto" w:fill="A8A8A8" w:themeFill="accent6" w:themeFillShade="BF"/>
      </w:tcPr>
    </w:tblStylePr>
  </w:style>
  <w:style w:type="paragraph" w:styleId="Date">
    <w:name w:val="Date"/>
    <w:basedOn w:val="Normal"/>
    <w:next w:val="Normal"/>
    <w:link w:val="DateChar"/>
    <w:uiPriority w:val="99"/>
    <w:semiHidden/>
    <w:unhideWhenUsed/>
    <w:rsid w:val="00B2714D"/>
  </w:style>
  <w:style w:type="character" w:customStyle="1" w:styleId="DateChar">
    <w:name w:val="Date Char"/>
    <w:basedOn w:val="DefaultParagraphFont"/>
    <w:link w:val="Date"/>
    <w:uiPriority w:val="99"/>
    <w:semiHidden/>
    <w:rsid w:val="00B2714D"/>
    <w:rPr>
      <w:rFonts w:ascii="Montserrat Light" w:hAnsi="Montserrat Light"/>
      <w:color w:val="1D252C"/>
      <w:sz w:val="20"/>
      <w:szCs w:val="20"/>
    </w:rPr>
  </w:style>
  <w:style w:type="paragraph" w:styleId="DocumentMap">
    <w:name w:val="Document Map"/>
    <w:basedOn w:val="Normal"/>
    <w:link w:val="DocumentMapChar"/>
    <w:uiPriority w:val="99"/>
    <w:semiHidden/>
    <w:unhideWhenUsed/>
    <w:rsid w:val="00B2714D"/>
    <w:rPr>
      <w:rFonts w:cs="Segoe UI"/>
      <w:szCs w:val="16"/>
    </w:rPr>
  </w:style>
  <w:style w:type="character" w:customStyle="1" w:styleId="DocumentMapChar">
    <w:name w:val="Document Map Char"/>
    <w:basedOn w:val="DefaultParagraphFont"/>
    <w:link w:val="DocumentMap"/>
    <w:uiPriority w:val="99"/>
    <w:semiHidden/>
    <w:rsid w:val="00B2714D"/>
    <w:rPr>
      <w:rFonts w:ascii="Montserrat Light" w:hAnsi="Montserrat Light" w:cs="Segoe UI"/>
      <w:color w:val="1D252C"/>
      <w:sz w:val="20"/>
      <w:szCs w:val="16"/>
    </w:rPr>
  </w:style>
  <w:style w:type="paragraph" w:styleId="E-mailSignature">
    <w:name w:val="E-mail Signature"/>
    <w:basedOn w:val="Normal"/>
    <w:link w:val="E-mailSignatureChar"/>
    <w:uiPriority w:val="99"/>
    <w:semiHidden/>
    <w:unhideWhenUsed/>
    <w:rsid w:val="00B2714D"/>
  </w:style>
  <w:style w:type="character" w:customStyle="1" w:styleId="E-mailSignatureChar">
    <w:name w:val="E-mail Signature Char"/>
    <w:basedOn w:val="DefaultParagraphFont"/>
    <w:link w:val="E-mailSignature"/>
    <w:uiPriority w:val="99"/>
    <w:semiHidden/>
    <w:rsid w:val="00B2714D"/>
    <w:rPr>
      <w:rFonts w:ascii="Montserrat Light" w:hAnsi="Montserrat Light"/>
      <w:color w:val="1D252C"/>
      <w:sz w:val="20"/>
      <w:szCs w:val="20"/>
    </w:rPr>
  </w:style>
  <w:style w:type="character" w:styleId="Emphasis">
    <w:name w:val="Emphasis"/>
    <w:basedOn w:val="DefaultParagraphFont"/>
    <w:uiPriority w:val="20"/>
    <w:qFormat/>
    <w:rsid w:val="00164AF7"/>
    <w:rPr>
      <w:i/>
      <w:iCs/>
    </w:rPr>
  </w:style>
  <w:style w:type="character" w:styleId="EndnoteReference">
    <w:name w:val="endnote reference"/>
    <w:basedOn w:val="DefaultParagraphFont"/>
    <w:uiPriority w:val="99"/>
    <w:semiHidden/>
    <w:unhideWhenUsed/>
    <w:rsid w:val="00B2714D"/>
    <w:rPr>
      <w:rFonts w:ascii="Arial" w:hAnsi="Arial" w:cs="Arial"/>
      <w:color w:val="1D252C"/>
      <w:sz w:val="20"/>
      <w:vertAlign w:val="superscript"/>
    </w:rPr>
  </w:style>
  <w:style w:type="paragraph" w:styleId="EndnoteText">
    <w:name w:val="endnote text"/>
    <w:basedOn w:val="Normal"/>
    <w:link w:val="EndnoteTextChar"/>
    <w:uiPriority w:val="99"/>
    <w:semiHidden/>
    <w:unhideWhenUsed/>
    <w:rsid w:val="00B2714D"/>
  </w:style>
  <w:style w:type="character" w:customStyle="1" w:styleId="EndnoteTextChar">
    <w:name w:val="Endnote Text Char"/>
    <w:basedOn w:val="DefaultParagraphFont"/>
    <w:link w:val="EndnoteText"/>
    <w:uiPriority w:val="99"/>
    <w:semiHidden/>
    <w:rsid w:val="00B2714D"/>
    <w:rPr>
      <w:rFonts w:ascii="Montserrat Light" w:hAnsi="Montserrat Light"/>
      <w:color w:val="1D252C"/>
      <w:sz w:val="20"/>
      <w:szCs w:val="20"/>
    </w:rPr>
  </w:style>
  <w:style w:type="paragraph" w:styleId="EnvelopeAddress">
    <w:name w:val="envelope address"/>
    <w:basedOn w:val="Normal"/>
    <w:uiPriority w:val="99"/>
    <w:semiHidden/>
    <w:unhideWhenUsed/>
    <w:rsid w:val="00B2714D"/>
    <w:pPr>
      <w:framePr w:w="7920" w:h="1980" w:hRule="exact" w:hSpace="180" w:wrap="auto" w:hAnchor="page" w:xAlign="center" w:yAlign="bottom"/>
      <w:ind w:left="2880"/>
    </w:pPr>
    <w:rPr>
      <w:rFonts w:eastAsiaTheme="majorEastAsia" w:cstheme="majorBidi"/>
    </w:rPr>
  </w:style>
  <w:style w:type="paragraph" w:styleId="EnvelopeReturn">
    <w:name w:val="envelope return"/>
    <w:basedOn w:val="Normal"/>
    <w:uiPriority w:val="99"/>
    <w:semiHidden/>
    <w:unhideWhenUsed/>
    <w:rsid w:val="00B2714D"/>
    <w:rPr>
      <w:rFonts w:eastAsiaTheme="majorEastAsia" w:cstheme="majorBidi"/>
    </w:rPr>
  </w:style>
  <w:style w:type="character" w:styleId="FollowedHyperlink">
    <w:name w:val="FollowedHyperlink"/>
    <w:basedOn w:val="DefaultParagraphFont"/>
    <w:uiPriority w:val="99"/>
    <w:semiHidden/>
    <w:unhideWhenUsed/>
    <w:rsid w:val="00B2714D"/>
    <w:rPr>
      <w:rFonts w:ascii="Arial" w:hAnsi="Arial" w:cs="Arial"/>
      <w:color w:val="A6A6A6"/>
      <w:sz w:val="20"/>
      <w:u w:val="single"/>
    </w:rPr>
  </w:style>
  <w:style w:type="paragraph" w:styleId="Footer">
    <w:name w:val="footer"/>
    <w:basedOn w:val="Normal"/>
    <w:link w:val="FooterChar"/>
    <w:uiPriority w:val="99"/>
    <w:rsid w:val="00B2714D"/>
    <w:rPr>
      <w:sz w:val="12"/>
    </w:rPr>
  </w:style>
  <w:style w:type="character" w:customStyle="1" w:styleId="FooterChar">
    <w:name w:val="Footer Char"/>
    <w:basedOn w:val="DefaultParagraphFont"/>
    <w:link w:val="Footer"/>
    <w:uiPriority w:val="99"/>
    <w:rsid w:val="00B2714D"/>
    <w:rPr>
      <w:rFonts w:ascii="Montserrat Light" w:hAnsi="Montserrat Light"/>
      <w:color w:val="1D252C"/>
      <w:sz w:val="12"/>
      <w:szCs w:val="20"/>
    </w:rPr>
  </w:style>
  <w:style w:type="character" w:styleId="FootnoteReference">
    <w:name w:val="footnote reference"/>
    <w:basedOn w:val="DefaultParagraphFont"/>
    <w:uiPriority w:val="99"/>
    <w:semiHidden/>
    <w:unhideWhenUsed/>
    <w:rsid w:val="00B2714D"/>
    <w:rPr>
      <w:rFonts w:ascii="Arial" w:hAnsi="Arial" w:cs="Arial"/>
      <w:color w:val="1D252C"/>
      <w:sz w:val="20"/>
      <w:vertAlign w:val="superscript"/>
    </w:rPr>
  </w:style>
  <w:style w:type="paragraph" w:styleId="FootnoteText">
    <w:name w:val="footnote text"/>
    <w:basedOn w:val="Normal"/>
    <w:link w:val="FootnoteTextChar"/>
    <w:uiPriority w:val="99"/>
    <w:semiHidden/>
    <w:unhideWhenUsed/>
    <w:rsid w:val="00B2714D"/>
  </w:style>
  <w:style w:type="character" w:customStyle="1" w:styleId="FootnoteTextChar">
    <w:name w:val="Footnote Text Char"/>
    <w:basedOn w:val="DefaultParagraphFont"/>
    <w:link w:val="FootnoteText"/>
    <w:uiPriority w:val="99"/>
    <w:semiHidden/>
    <w:rsid w:val="00B2714D"/>
    <w:rPr>
      <w:rFonts w:ascii="Montserrat Light" w:hAnsi="Montserrat Light"/>
      <w:color w:val="1D252C"/>
      <w:sz w:val="20"/>
      <w:szCs w:val="20"/>
    </w:rPr>
  </w:style>
  <w:style w:type="table" w:styleId="GridTable1Light">
    <w:name w:val="Grid Table 1 Light"/>
    <w:basedOn w:val="TableNormal"/>
    <w:uiPriority w:val="46"/>
    <w:rsid w:val="00B2714D"/>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B2714D"/>
    <w:pPr>
      <w:spacing w:after="0" w:line="240" w:lineRule="auto"/>
    </w:pPr>
    <w:tblPr>
      <w:tblStyleRowBandSize w:val="1"/>
      <w:tblStyleColBandSize w:val="1"/>
      <w:tblBorders>
        <w:top w:val="single" w:sz="4" w:space="0" w:color="FFAEAB" w:themeColor="accent1" w:themeTint="66"/>
        <w:left w:val="single" w:sz="4" w:space="0" w:color="FFAEAB" w:themeColor="accent1" w:themeTint="66"/>
        <w:bottom w:val="single" w:sz="4" w:space="0" w:color="FFAEAB" w:themeColor="accent1" w:themeTint="66"/>
        <w:right w:val="single" w:sz="4" w:space="0" w:color="FFAEAB" w:themeColor="accent1" w:themeTint="66"/>
        <w:insideH w:val="single" w:sz="4" w:space="0" w:color="FFAEAB" w:themeColor="accent1" w:themeTint="66"/>
        <w:insideV w:val="single" w:sz="4" w:space="0" w:color="FFAEAB" w:themeColor="accent1" w:themeTint="66"/>
      </w:tblBorders>
    </w:tblPr>
    <w:tblStylePr w:type="firstRow">
      <w:rPr>
        <w:b/>
        <w:bCs/>
      </w:rPr>
      <w:tblPr/>
      <w:tcPr>
        <w:tcBorders>
          <w:bottom w:val="single" w:sz="12" w:space="0" w:color="FF8682" w:themeColor="accent1" w:themeTint="99"/>
        </w:tcBorders>
      </w:tcPr>
    </w:tblStylePr>
    <w:tblStylePr w:type="lastRow">
      <w:rPr>
        <w:b/>
        <w:bCs/>
      </w:rPr>
      <w:tblPr/>
      <w:tcPr>
        <w:tcBorders>
          <w:top w:val="double" w:sz="2" w:space="0" w:color="FF8682"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B2714D"/>
    <w:pPr>
      <w:spacing w:after="0" w:line="240" w:lineRule="auto"/>
    </w:pPr>
    <w:tblPr>
      <w:tblStyleRowBandSize w:val="1"/>
      <w:tblStyleColBandSize w:val="1"/>
      <w:tblBorders>
        <w:top w:val="single" w:sz="4" w:space="0" w:color="EFA0A3" w:themeColor="accent2" w:themeTint="66"/>
        <w:left w:val="single" w:sz="4" w:space="0" w:color="EFA0A3" w:themeColor="accent2" w:themeTint="66"/>
        <w:bottom w:val="single" w:sz="4" w:space="0" w:color="EFA0A3" w:themeColor="accent2" w:themeTint="66"/>
        <w:right w:val="single" w:sz="4" w:space="0" w:color="EFA0A3" w:themeColor="accent2" w:themeTint="66"/>
        <w:insideH w:val="single" w:sz="4" w:space="0" w:color="EFA0A3" w:themeColor="accent2" w:themeTint="66"/>
        <w:insideV w:val="single" w:sz="4" w:space="0" w:color="EFA0A3" w:themeColor="accent2" w:themeTint="66"/>
      </w:tblBorders>
    </w:tblPr>
    <w:tblStylePr w:type="firstRow">
      <w:rPr>
        <w:b/>
        <w:bCs/>
      </w:rPr>
      <w:tblPr/>
      <w:tcPr>
        <w:tcBorders>
          <w:bottom w:val="single" w:sz="12" w:space="0" w:color="E87175" w:themeColor="accent2" w:themeTint="99"/>
        </w:tcBorders>
      </w:tcPr>
    </w:tblStylePr>
    <w:tblStylePr w:type="lastRow">
      <w:rPr>
        <w:b/>
        <w:bCs/>
      </w:rPr>
      <w:tblPr/>
      <w:tcPr>
        <w:tcBorders>
          <w:top w:val="double" w:sz="2" w:space="0" w:color="E87175"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B2714D"/>
    <w:pPr>
      <w:spacing w:after="0" w:line="240" w:lineRule="auto"/>
    </w:pPr>
    <w:tblPr>
      <w:tblStyleRowBandSize w:val="1"/>
      <w:tblStyleColBandSize w:val="1"/>
      <w:tblBorders>
        <w:top w:val="single" w:sz="4" w:space="0" w:color="FF5C63" w:themeColor="accent3" w:themeTint="66"/>
        <w:left w:val="single" w:sz="4" w:space="0" w:color="FF5C63" w:themeColor="accent3" w:themeTint="66"/>
        <w:bottom w:val="single" w:sz="4" w:space="0" w:color="FF5C63" w:themeColor="accent3" w:themeTint="66"/>
        <w:right w:val="single" w:sz="4" w:space="0" w:color="FF5C63" w:themeColor="accent3" w:themeTint="66"/>
        <w:insideH w:val="single" w:sz="4" w:space="0" w:color="FF5C63" w:themeColor="accent3" w:themeTint="66"/>
        <w:insideV w:val="single" w:sz="4" w:space="0" w:color="FF5C63" w:themeColor="accent3" w:themeTint="66"/>
      </w:tblBorders>
    </w:tblPr>
    <w:tblStylePr w:type="firstRow">
      <w:rPr>
        <w:b/>
        <w:bCs/>
      </w:rPr>
      <w:tblPr/>
      <w:tcPr>
        <w:tcBorders>
          <w:bottom w:val="single" w:sz="12" w:space="0" w:color="FF0B16" w:themeColor="accent3" w:themeTint="99"/>
        </w:tcBorders>
      </w:tcPr>
    </w:tblStylePr>
    <w:tblStylePr w:type="lastRow">
      <w:rPr>
        <w:b/>
        <w:bCs/>
      </w:rPr>
      <w:tblPr/>
      <w:tcPr>
        <w:tcBorders>
          <w:top w:val="double" w:sz="2" w:space="0" w:color="FF0B16"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B2714D"/>
    <w:pPr>
      <w:spacing w:after="0" w:line="240" w:lineRule="auto"/>
    </w:pPr>
    <w:tblPr>
      <w:tblStyleRowBandSize w:val="1"/>
      <w:tblStyleColBandSize w:val="1"/>
      <w:tblBorders>
        <w:top w:val="single" w:sz="4" w:space="0" w:color="D6D6D6" w:themeColor="accent4" w:themeTint="66"/>
        <w:left w:val="single" w:sz="4" w:space="0" w:color="D6D6D6" w:themeColor="accent4" w:themeTint="66"/>
        <w:bottom w:val="single" w:sz="4" w:space="0" w:color="D6D6D6" w:themeColor="accent4" w:themeTint="66"/>
        <w:right w:val="single" w:sz="4" w:space="0" w:color="D6D6D6" w:themeColor="accent4" w:themeTint="66"/>
        <w:insideH w:val="single" w:sz="4" w:space="0" w:color="D6D6D6" w:themeColor="accent4" w:themeTint="66"/>
        <w:insideV w:val="single" w:sz="4" w:space="0" w:color="D6D6D6" w:themeColor="accent4" w:themeTint="66"/>
      </w:tblBorders>
    </w:tblPr>
    <w:tblStylePr w:type="firstRow">
      <w:rPr>
        <w:b/>
        <w:bCs/>
      </w:rPr>
      <w:tblPr/>
      <w:tcPr>
        <w:tcBorders>
          <w:bottom w:val="single" w:sz="12" w:space="0" w:color="C2C2C2" w:themeColor="accent4" w:themeTint="99"/>
        </w:tcBorders>
      </w:tcPr>
    </w:tblStylePr>
    <w:tblStylePr w:type="lastRow">
      <w:rPr>
        <w:b/>
        <w:bCs/>
      </w:rPr>
      <w:tblPr/>
      <w:tcPr>
        <w:tcBorders>
          <w:top w:val="double" w:sz="2" w:space="0" w:color="C2C2C2"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B2714D"/>
    <w:pPr>
      <w:spacing w:after="0" w:line="240" w:lineRule="auto"/>
    </w:pPr>
    <w:tblPr>
      <w:tblStyleRowBandSize w:val="1"/>
      <w:tblStyleColBandSize w:val="1"/>
      <w:tblBorders>
        <w:top w:val="single" w:sz="4" w:space="0" w:color="EAEAEA" w:themeColor="accent5" w:themeTint="66"/>
        <w:left w:val="single" w:sz="4" w:space="0" w:color="EAEAEA" w:themeColor="accent5" w:themeTint="66"/>
        <w:bottom w:val="single" w:sz="4" w:space="0" w:color="EAEAEA" w:themeColor="accent5" w:themeTint="66"/>
        <w:right w:val="single" w:sz="4" w:space="0" w:color="EAEAEA" w:themeColor="accent5" w:themeTint="66"/>
        <w:insideH w:val="single" w:sz="4" w:space="0" w:color="EAEAEA" w:themeColor="accent5" w:themeTint="66"/>
        <w:insideV w:val="single" w:sz="4" w:space="0" w:color="EAEAEA" w:themeColor="accent5" w:themeTint="66"/>
      </w:tblBorders>
    </w:tblPr>
    <w:tblStylePr w:type="firstRow">
      <w:rPr>
        <w:b/>
        <w:bCs/>
      </w:rPr>
      <w:tblPr/>
      <w:tcPr>
        <w:tcBorders>
          <w:bottom w:val="single" w:sz="12" w:space="0" w:color="E0E0E0" w:themeColor="accent5" w:themeTint="99"/>
        </w:tcBorders>
      </w:tcPr>
    </w:tblStylePr>
    <w:tblStylePr w:type="lastRow">
      <w:rPr>
        <w:b/>
        <w:bCs/>
      </w:rPr>
      <w:tblPr/>
      <w:tcPr>
        <w:tcBorders>
          <w:top w:val="double" w:sz="2" w:space="0" w:color="E0E0E0"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B2714D"/>
    <w:pPr>
      <w:spacing w:after="0" w:line="240" w:lineRule="auto"/>
    </w:pPr>
    <w:tblPr>
      <w:tblStyleRowBandSize w:val="1"/>
      <w:tblStyleColBandSize w:val="1"/>
      <w:tblBorders>
        <w:top w:val="single" w:sz="4" w:space="0" w:color="F3F3F3" w:themeColor="accent6" w:themeTint="66"/>
        <w:left w:val="single" w:sz="4" w:space="0" w:color="F3F3F3" w:themeColor="accent6" w:themeTint="66"/>
        <w:bottom w:val="single" w:sz="4" w:space="0" w:color="F3F3F3" w:themeColor="accent6" w:themeTint="66"/>
        <w:right w:val="single" w:sz="4" w:space="0" w:color="F3F3F3" w:themeColor="accent6" w:themeTint="66"/>
        <w:insideH w:val="single" w:sz="4" w:space="0" w:color="F3F3F3" w:themeColor="accent6" w:themeTint="66"/>
        <w:insideV w:val="single" w:sz="4" w:space="0" w:color="F3F3F3" w:themeColor="accent6" w:themeTint="66"/>
      </w:tblBorders>
    </w:tblPr>
    <w:tblStylePr w:type="firstRow">
      <w:rPr>
        <w:b/>
        <w:bCs/>
      </w:rPr>
      <w:tblPr/>
      <w:tcPr>
        <w:tcBorders>
          <w:bottom w:val="single" w:sz="12" w:space="0" w:color="EDEDED" w:themeColor="accent6" w:themeTint="99"/>
        </w:tcBorders>
      </w:tcPr>
    </w:tblStylePr>
    <w:tblStylePr w:type="lastRow">
      <w:rPr>
        <w:b/>
        <w:bCs/>
      </w:rPr>
      <w:tblPr/>
      <w:tcPr>
        <w:tcBorders>
          <w:top w:val="double" w:sz="2" w:space="0" w:color="EDEDED"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B2714D"/>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B2714D"/>
    <w:pPr>
      <w:spacing w:after="0" w:line="240" w:lineRule="auto"/>
    </w:pPr>
    <w:tblPr>
      <w:tblStyleRowBandSize w:val="1"/>
      <w:tblStyleColBandSize w:val="1"/>
      <w:tblBorders>
        <w:top w:val="single" w:sz="2" w:space="0" w:color="FF8682" w:themeColor="accent1" w:themeTint="99"/>
        <w:bottom w:val="single" w:sz="2" w:space="0" w:color="FF8682" w:themeColor="accent1" w:themeTint="99"/>
        <w:insideH w:val="single" w:sz="2" w:space="0" w:color="FF8682" w:themeColor="accent1" w:themeTint="99"/>
        <w:insideV w:val="single" w:sz="2" w:space="0" w:color="FF8682" w:themeColor="accent1" w:themeTint="99"/>
      </w:tblBorders>
    </w:tblPr>
    <w:tblStylePr w:type="firstRow">
      <w:rPr>
        <w:b/>
        <w:bCs/>
      </w:rPr>
      <w:tblPr/>
      <w:tcPr>
        <w:tcBorders>
          <w:top w:val="nil"/>
          <w:bottom w:val="single" w:sz="12" w:space="0" w:color="FF8682" w:themeColor="accent1" w:themeTint="99"/>
          <w:insideH w:val="nil"/>
          <w:insideV w:val="nil"/>
        </w:tcBorders>
        <w:shd w:val="clear" w:color="auto" w:fill="FFFFFF" w:themeFill="background1"/>
      </w:tcPr>
    </w:tblStylePr>
    <w:tblStylePr w:type="lastRow">
      <w:rPr>
        <w:b/>
        <w:bCs/>
      </w:rPr>
      <w:tblPr/>
      <w:tcPr>
        <w:tcBorders>
          <w:top w:val="double" w:sz="2" w:space="0" w:color="FF8682"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D6D5" w:themeFill="accent1" w:themeFillTint="33"/>
      </w:tcPr>
    </w:tblStylePr>
    <w:tblStylePr w:type="band1Horz">
      <w:tblPr/>
      <w:tcPr>
        <w:shd w:val="clear" w:color="auto" w:fill="FFD6D5" w:themeFill="accent1" w:themeFillTint="33"/>
      </w:tcPr>
    </w:tblStylePr>
  </w:style>
  <w:style w:type="table" w:styleId="GridTable2-Accent2">
    <w:name w:val="Grid Table 2 Accent 2"/>
    <w:basedOn w:val="TableNormal"/>
    <w:uiPriority w:val="47"/>
    <w:rsid w:val="00B2714D"/>
    <w:pPr>
      <w:spacing w:after="0" w:line="240" w:lineRule="auto"/>
    </w:pPr>
    <w:tblPr>
      <w:tblStyleRowBandSize w:val="1"/>
      <w:tblStyleColBandSize w:val="1"/>
      <w:tblBorders>
        <w:top w:val="single" w:sz="2" w:space="0" w:color="E87175" w:themeColor="accent2" w:themeTint="99"/>
        <w:bottom w:val="single" w:sz="2" w:space="0" w:color="E87175" w:themeColor="accent2" w:themeTint="99"/>
        <w:insideH w:val="single" w:sz="2" w:space="0" w:color="E87175" w:themeColor="accent2" w:themeTint="99"/>
        <w:insideV w:val="single" w:sz="2" w:space="0" w:color="E87175" w:themeColor="accent2" w:themeTint="99"/>
      </w:tblBorders>
    </w:tblPr>
    <w:tblStylePr w:type="firstRow">
      <w:rPr>
        <w:b/>
        <w:bCs/>
      </w:rPr>
      <w:tblPr/>
      <w:tcPr>
        <w:tcBorders>
          <w:top w:val="nil"/>
          <w:bottom w:val="single" w:sz="12" w:space="0" w:color="E87175" w:themeColor="accent2" w:themeTint="99"/>
          <w:insideH w:val="nil"/>
          <w:insideV w:val="nil"/>
        </w:tcBorders>
        <w:shd w:val="clear" w:color="auto" w:fill="FFFFFF" w:themeFill="background1"/>
      </w:tcPr>
    </w:tblStylePr>
    <w:tblStylePr w:type="lastRow">
      <w:rPr>
        <w:b/>
        <w:bCs/>
      </w:rPr>
      <w:tblPr/>
      <w:tcPr>
        <w:tcBorders>
          <w:top w:val="double" w:sz="2" w:space="0" w:color="E87175"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7CFD0" w:themeFill="accent2" w:themeFillTint="33"/>
      </w:tcPr>
    </w:tblStylePr>
    <w:tblStylePr w:type="band1Horz">
      <w:tblPr/>
      <w:tcPr>
        <w:shd w:val="clear" w:color="auto" w:fill="F7CFD0" w:themeFill="accent2" w:themeFillTint="33"/>
      </w:tcPr>
    </w:tblStylePr>
  </w:style>
  <w:style w:type="table" w:styleId="GridTable2-Accent3">
    <w:name w:val="Grid Table 2 Accent 3"/>
    <w:basedOn w:val="TableNormal"/>
    <w:uiPriority w:val="47"/>
    <w:rsid w:val="00B2714D"/>
    <w:pPr>
      <w:spacing w:after="0" w:line="240" w:lineRule="auto"/>
    </w:pPr>
    <w:tblPr>
      <w:tblStyleRowBandSize w:val="1"/>
      <w:tblStyleColBandSize w:val="1"/>
      <w:tblBorders>
        <w:top w:val="single" w:sz="2" w:space="0" w:color="FF0B16" w:themeColor="accent3" w:themeTint="99"/>
        <w:bottom w:val="single" w:sz="2" w:space="0" w:color="FF0B16" w:themeColor="accent3" w:themeTint="99"/>
        <w:insideH w:val="single" w:sz="2" w:space="0" w:color="FF0B16" w:themeColor="accent3" w:themeTint="99"/>
        <w:insideV w:val="single" w:sz="2" w:space="0" w:color="FF0B16" w:themeColor="accent3" w:themeTint="99"/>
      </w:tblBorders>
    </w:tblPr>
    <w:tblStylePr w:type="firstRow">
      <w:rPr>
        <w:b/>
        <w:bCs/>
      </w:rPr>
      <w:tblPr/>
      <w:tcPr>
        <w:tcBorders>
          <w:top w:val="nil"/>
          <w:bottom w:val="single" w:sz="12" w:space="0" w:color="FF0B16" w:themeColor="accent3" w:themeTint="99"/>
          <w:insideH w:val="nil"/>
          <w:insideV w:val="nil"/>
        </w:tcBorders>
        <w:shd w:val="clear" w:color="auto" w:fill="FFFFFF" w:themeFill="background1"/>
      </w:tcPr>
    </w:tblStylePr>
    <w:tblStylePr w:type="lastRow">
      <w:rPr>
        <w:b/>
        <w:bCs/>
      </w:rPr>
      <w:tblPr/>
      <w:tcPr>
        <w:tcBorders>
          <w:top w:val="double" w:sz="2" w:space="0" w:color="FF0B16"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ADB1" w:themeFill="accent3" w:themeFillTint="33"/>
      </w:tcPr>
    </w:tblStylePr>
    <w:tblStylePr w:type="band1Horz">
      <w:tblPr/>
      <w:tcPr>
        <w:shd w:val="clear" w:color="auto" w:fill="FFADB1" w:themeFill="accent3" w:themeFillTint="33"/>
      </w:tcPr>
    </w:tblStylePr>
  </w:style>
  <w:style w:type="table" w:styleId="GridTable2-Accent4">
    <w:name w:val="Grid Table 2 Accent 4"/>
    <w:basedOn w:val="TableNormal"/>
    <w:uiPriority w:val="47"/>
    <w:rsid w:val="00B2714D"/>
    <w:pPr>
      <w:spacing w:after="0" w:line="240" w:lineRule="auto"/>
    </w:pPr>
    <w:tblPr>
      <w:tblStyleRowBandSize w:val="1"/>
      <w:tblStyleColBandSize w:val="1"/>
      <w:tblBorders>
        <w:top w:val="single" w:sz="2" w:space="0" w:color="C2C2C2" w:themeColor="accent4" w:themeTint="99"/>
        <w:bottom w:val="single" w:sz="2" w:space="0" w:color="C2C2C2" w:themeColor="accent4" w:themeTint="99"/>
        <w:insideH w:val="single" w:sz="2" w:space="0" w:color="C2C2C2" w:themeColor="accent4" w:themeTint="99"/>
        <w:insideV w:val="single" w:sz="2" w:space="0" w:color="C2C2C2" w:themeColor="accent4" w:themeTint="99"/>
      </w:tblBorders>
    </w:tblPr>
    <w:tblStylePr w:type="firstRow">
      <w:rPr>
        <w:b/>
        <w:bCs/>
      </w:rPr>
      <w:tblPr/>
      <w:tcPr>
        <w:tcBorders>
          <w:top w:val="nil"/>
          <w:bottom w:val="single" w:sz="12" w:space="0" w:color="C2C2C2" w:themeColor="accent4" w:themeTint="99"/>
          <w:insideH w:val="nil"/>
          <w:insideV w:val="nil"/>
        </w:tcBorders>
        <w:shd w:val="clear" w:color="auto" w:fill="FFFFFF" w:themeFill="background1"/>
      </w:tcPr>
    </w:tblStylePr>
    <w:tblStylePr w:type="lastRow">
      <w:rPr>
        <w:b/>
        <w:bCs/>
      </w:rPr>
      <w:tblPr/>
      <w:tcPr>
        <w:tcBorders>
          <w:top w:val="double" w:sz="2" w:space="0" w:color="C2C2C2"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EAEA" w:themeFill="accent4" w:themeFillTint="33"/>
      </w:tcPr>
    </w:tblStylePr>
    <w:tblStylePr w:type="band1Horz">
      <w:tblPr/>
      <w:tcPr>
        <w:shd w:val="clear" w:color="auto" w:fill="EAEAEA" w:themeFill="accent4" w:themeFillTint="33"/>
      </w:tcPr>
    </w:tblStylePr>
  </w:style>
  <w:style w:type="table" w:styleId="GridTable2-Accent5">
    <w:name w:val="Grid Table 2 Accent 5"/>
    <w:basedOn w:val="TableNormal"/>
    <w:uiPriority w:val="47"/>
    <w:rsid w:val="00B2714D"/>
    <w:pPr>
      <w:spacing w:after="0" w:line="240" w:lineRule="auto"/>
    </w:pPr>
    <w:tblPr>
      <w:tblStyleRowBandSize w:val="1"/>
      <w:tblStyleColBandSize w:val="1"/>
      <w:tblBorders>
        <w:top w:val="single" w:sz="2" w:space="0" w:color="E0E0E0" w:themeColor="accent5" w:themeTint="99"/>
        <w:bottom w:val="single" w:sz="2" w:space="0" w:color="E0E0E0" w:themeColor="accent5" w:themeTint="99"/>
        <w:insideH w:val="single" w:sz="2" w:space="0" w:color="E0E0E0" w:themeColor="accent5" w:themeTint="99"/>
        <w:insideV w:val="single" w:sz="2" w:space="0" w:color="E0E0E0" w:themeColor="accent5" w:themeTint="99"/>
      </w:tblBorders>
    </w:tblPr>
    <w:tblStylePr w:type="firstRow">
      <w:rPr>
        <w:b/>
        <w:bCs/>
      </w:rPr>
      <w:tblPr/>
      <w:tcPr>
        <w:tcBorders>
          <w:top w:val="nil"/>
          <w:bottom w:val="single" w:sz="12" w:space="0" w:color="E0E0E0" w:themeColor="accent5" w:themeTint="99"/>
          <w:insideH w:val="nil"/>
          <w:insideV w:val="nil"/>
        </w:tcBorders>
        <w:shd w:val="clear" w:color="auto" w:fill="FFFFFF" w:themeFill="background1"/>
      </w:tcPr>
    </w:tblStylePr>
    <w:tblStylePr w:type="lastRow">
      <w:rPr>
        <w:b/>
        <w:bCs/>
      </w:rPr>
      <w:tblPr/>
      <w:tcPr>
        <w:tcBorders>
          <w:top w:val="double" w:sz="2" w:space="0" w:color="E0E0E0"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4F4F4" w:themeFill="accent5" w:themeFillTint="33"/>
      </w:tcPr>
    </w:tblStylePr>
    <w:tblStylePr w:type="band1Horz">
      <w:tblPr/>
      <w:tcPr>
        <w:shd w:val="clear" w:color="auto" w:fill="F4F4F4" w:themeFill="accent5" w:themeFillTint="33"/>
      </w:tcPr>
    </w:tblStylePr>
  </w:style>
  <w:style w:type="table" w:styleId="GridTable2-Accent6">
    <w:name w:val="Grid Table 2 Accent 6"/>
    <w:basedOn w:val="TableNormal"/>
    <w:uiPriority w:val="47"/>
    <w:rsid w:val="00B2714D"/>
    <w:pPr>
      <w:spacing w:after="0" w:line="240" w:lineRule="auto"/>
    </w:pPr>
    <w:tblPr>
      <w:tblStyleRowBandSize w:val="1"/>
      <w:tblStyleColBandSize w:val="1"/>
      <w:tblBorders>
        <w:top w:val="single" w:sz="2" w:space="0" w:color="EDEDED" w:themeColor="accent6" w:themeTint="99"/>
        <w:bottom w:val="single" w:sz="2" w:space="0" w:color="EDEDED" w:themeColor="accent6" w:themeTint="99"/>
        <w:insideH w:val="single" w:sz="2" w:space="0" w:color="EDEDED" w:themeColor="accent6" w:themeTint="99"/>
        <w:insideV w:val="single" w:sz="2" w:space="0" w:color="EDEDED" w:themeColor="accent6" w:themeTint="99"/>
      </w:tblBorders>
    </w:tblPr>
    <w:tblStylePr w:type="firstRow">
      <w:rPr>
        <w:b/>
        <w:bCs/>
      </w:rPr>
      <w:tblPr/>
      <w:tcPr>
        <w:tcBorders>
          <w:top w:val="nil"/>
          <w:bottom w:val="single" w:sz="12" w:space="0" w:color="EDEDED" w:themeColor="accent6" w:themeTint="99"/>
          <w:insideH w:val="nil"/>
          <w:insideV w:val="nil"/>
        </w:tcBorders>
        <w:shd w:val="clear" w:color="auto" w:fill="FFFFFF" w:themeFill="background1"/>
      </w:tcPr>
    </w:tblStylePr>
    <w:tblStylePr w:type="lastRow">
      <w:rPr>
        <w:b/>
        <w:bCs/>
      </w:rPr>
      <w:tblPr/>
      <w:tcPr>
        <w:tcBorders>
          <w:top w:val="double" w:sz="2" w:space="0" w:color="EDEDE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9F9F9" w:themeFill="accent6" w:themeFillTint="33"/>
      </w:tcPr>
    </w:tblStylePr>
    <w:tblStylePr w:type="band1Horz">
      <w:tblPr/>
      <w:tcPr>
        <w:shd w:val="clear" w:color="auto" w:fill="F9F9F9" w:themeFill="accent6" w:themeFillTint="33"/>
      </w:tcPr>
    </w:tblStylePr>
  </w:style>
  <w:style w:type="table" w:styleId="GridTable3">
    <w:name w:val="Grid Table 3"/>
    <w:basedOn w:val="TableNormal"/>
    <w:uiPriority w:val="48"/>
    <w:rsid w:val="00B2714D"/>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B2714D"/>
    <w:pPr>
      <w:spacing w:after="0" w:line="240" w:lineRule="auto"/>
    </w:pPr>
    <w:tblPr>
      <w:tblStyleRowBandSize w:val="1"/>
      <w:tblStyleColBandSize w:val="1"/>
      <w:tblBorders>
        <w:top w:val="single" w:sz="4" w:space="0" w:color="FF8682" w:themeColor="accent1" w:themeTint="99"/>
        <w:left w:val="single" w:sz="4" w:space="0" w:color="FF8682" w:themeColor="accent1" w:themeTint="99"/>
        <w:bottom w:val="single" w:sz="4" w:space="0" w:color="FF8682" w:themeColor="accent1" w:themeTint="99"/>
        <w:right w:val="single" w:sz="4" w:space="0" w:color="FF8682" w:themeColor="accent1" w:themeTint="99"/>
        <w:insideH w:val="single" w:sz="4" w:space="0" w:color="FF8682" w:themeColor="accent1" w:themeTint="99"/>
        <w:insideV w:val="single" w:sz="4" w:space="0" w:color="FF8682"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D6D5" w:themeFill="accent1" w:themeFillTint="33"/>
      </w:tcPr>
    </w:tblStylePr>
    <w:tblStylePr w:type="band1Horz">
      <w:tblPr/>
      <w:tcPr>
        <w:shd w:val="clear" w:color="auto" w:fill="FFD6D5" w:themeFill="accent1" w:themeFillTint="33"/>
      </w:tcPr>
    </w:tblStylePr>
    <w:tblStylePr w:type="neCell">
      <w:tblPr/>
      <w:tcPr>
        <w:tcBorders>
          <w:bottom w:val="single" w:sz="4" w:space="0" w:color="FF8682" w:themeColor="accent1" w:themeTint="99"/>
        </w:tcBorders>
      </w:tcPr>
    </w:tblStylePr>
    <w:tblStylePr w:type="nwCell">
      <w:tblPr/>
      <w:tcPr>
        <w:tcBorders>
          <w:bottom w:val="single" w:sz="4" w:space="0" w:color="FF8682" w:themeColor="accent1" w:themeTint="99"/>
        </w:tcBorders>
      </w:tcPr>
    </w:tblStylePr>
    <w:tblStylePr w:type="seCell">
      <w:tblPr/>
      <w:tcPr>
        <w:tcBorders>
          <w:top w:val="single" w:sz="4" w:space="0" w:color="FF8682" w:themeColor="accent1" w:themeTint="99"/>
        </w:tcBorders>
      </w:tcPr>
    </w:tblStylePr>
    <w:tblStylePr w:type="swCell">
      <w:tblPr/>
      <w:tcPr>
        <w:tcBorders>
          <w:top w:val="single" w:sz="4" w:space="0" w:color="FF8682" w:themeColor="accent1" w:themeTint="99"/>
        </w:tcBorders>
      </w:tcPr>
    </w:tblStylePr>
  </w:style>
  <w:style w:type="table" w:styleId="GridTable3-Accent2">
    <w:name w:val="Grid Table 3 Accent 2"/>
    <w:basedOn w:val="TableNormal"/>
    <w:uiPriority w:val="48"/>
    <w:rsid w:val="00B2714D"/>
    <w:pPr>
      <w:spacing w:after="0" w:line="240" w:lineRule="auto"/>
    </w:pPr>
    <w:tblPr>
      <w:tblStyleRowBandSize w:val="1"/>
      <w:tblStyleColBandSize w:val="1"/>
      <w:tblBorders>
        <w:top w:val="single" w:sz="4" w:space="0" w:color="E87175" w:themeColor="accent2" w:themeTint="99"/>
        <w:left w:val="single" w:sz="4" w:space="0" w:color="E87175" w:themeColor="accent2" w:themeTint="99"/>
        <w:bottom w:val="single" w:sz="4" w:space="0" w:color="E87175" w:themeColor="accent2" w:themeTint="99"/>
        <w:right w:val="single" w:sz="4" w:space="0" w:color="E87175" w:themeColor="accent2" w:themeTint="99"/>
        <w:insideH w:val="single" w:sz="4" w:space="0" w:color="E87175" w:themeColor="accent2" w:themeTint="99"/>
        <w:insideV w:val="single" w:sz="4" w:space="0" w:color="E87175"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7CFD0" w:themeFill="accent2" w:themeFillTint="33"/>
      </w:tcPr>
    </w:tblStylePr>
    <w:tblStylePr w:type="band1Horz">
      <w:tblPr/>
      <w:tcPr>
        <w:shd w:val="clear" w:color="auto" w:fill="F7CFD0" w:themeFill="accent2" w:themeFillTint="33"/>
      </w:tcPr>
    </w:tblStylePr>
    <w:tblStylePr w:type="neCell">
      <w:tblPr/>
      <w:tcPr>
        <w:tcBorders>
          <w:bottom w:val="single" w:sz="4" w:space="0" w:color="E87175" w:themeColor="accent2" w:themeTint="99"/>
        </w:tcBorders>
      </w:tcPr>
    </w:tblStylePr>
    <w:tblStylePr w:type="nwCell">
      <w:tblPr/>
      <w:tcPr>
        <w:tcBorders>
          <w:bottom w:val="single" w:sz="4" w:space="0" w:color="E87175" w:themeColor="accent2" w:themeTint="99"/>
        </w:tcBorders>
      </w:tcPr>
    </w:tblStylePr>
    <w:tblStylePr w:type="seCell">
      <w:tblPr/>
      <w:tcPr>
        <w:tcBorders>
          <w:top w:val="single" w:sz="4" w:space="0" w:color="E87175" w:themeColor="accent2" w:themeTint="99"/>
        </w:tcBorders>
      </w:tcPr>
    </w:tblStylePr>
    <w:tblStylePr w:type="swCell">
      <w:tblPr/>
      <w:tcPr>
        <w:tcBorders>
          <w:top w:val="single" w:sz="4" w:space="0" w:color="E87175" w:themeColor="accent2" w:themeTint="99"/>
        </w:tcBorders>
      </w:tcPr>
    </w:tblStylePr>
  </w:style>
  <w:style w:type="table" w:styleId="GridTable3-Accent3">
    <w:name w:val="Grid Table 3 Accent 3"/>
    <w:basedOn w:val="TableNormal"/>
    <w:uiPriority w:val="48"/>
    <w:rsid w:val="00B2714D"/>
    <w:pPr>
      <w:spacing w:after="0" w:line="240" w:lineRule="auto"/>
    </w:pPr>
    <w:tblPr>
      <w:tblStyleRowBandSize w:val="1"/>
      <w:tblStyleColBandSize w:val="1"/>
      <w:tblBorders>
        <w:top w:val="single" w:sz="4" w:space="0" w:color="FF0B16" w:themeColor="accent3" w:themeTint="99"/>
        <w:left w:val="single" w:sz="4" w:space="0" w:color="FF0B16" w:themeColor="accent3" w:themeTint="99"/>
        <w:bottom w:val="single" w:sz="4" w:space="0" w:color="FF0B16" w:themeColor="accent3" w:themeTint="99"/>
        <w:right w:val="single" w:sz="4" w:space="0" w:color="FF0B16" w:themeColor="accent3" w:themeTint="99"/>
        <w:insideH w:val="single" w:sz="4" w:space="0" w:color="FF0B16" w:themeColor="accent3" w:themeTint="99"/>
        <w:insideV w:val="single" w:sz="4" w:space="0" w:color="FF0B16"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ADB1" w:themeFill="accent3" w:themeFillTint="33"/>
      </w:tcPr>
    </w:tblStylePr>
    <w:tblStylePr w:type="band1Horz">
      <w:tblPr/>
      <w:tcPr>
        <w:shd w:val="clear" w:color="auto" w:fill="FFADB1" w:themeFill="accent3" w:themeFillTint="33"/>
      </w:tcPr>
    </w:tblStylePr>
    <w:tblStylePr w:type="neCell">
      <w:tblPr/>
      <w:tcPr>
        <w:tcBorders>
          <w:bottom w:val="single" w:sz="4" w:space="0" w:color="FF0B16" w:themeColor="accent3" w:themeTint="99"/>
        </w:tcBorders>
      </w:tcPr>
    </w:tblStylePr>
    <w:tblStylePr w:type="nwCell">
      <w:tblPr/>
      <w:tcPr>
        <w:tcBorders>
          <w:bottom w:val="single" w:sz="4" w:space="0" w:color="FF0B16" w:themeColor="accent3" w:themeTint="99"/>
        </w:tcBorders>
      </w:tcPr>
    </w:tblStylePr>
    <w:tblStylePr w:type="seCell">
      <w:tblPr/>
      <w:tcPr>
        <w:tcBorders>
          <w:top w:val="single" w:sz="4" w:space="0" w:color="FF0B16" w:themeColor="accent3" w:themeTint="99"/>
        </w:tcBorders>
      </w:tcPr>
    </w:tblStylePr>
    <w:tblStylePr w:type="swCell">
      <w:tblPr/>
      <w:tcPr>
        <w:tcBorders>
          <w:top w:val="single" w:sz="4" w:space="0" w:color="FF0B16" w:themeColor="accent3" w:themeTint="99"/>
        </w:tcBorders>
      </w:tcPr>
    </w:tblStylePr>
  </w:style>
  <w:style w:type="table" w:styleId="GridTable3-Accent4">
    <w:name w:val="Grid Table 3 Accent 4"/>
    <w:basedOn w:val="TableNormal"/>
    <w:uiPriority w:val="48"/>
    <w:rsid w:val="00B2714D"/>
    <w:pPr>
      <w:spacing w:after="0" w:line="240" w:lineRule="auto"/>
    </w:pPr>
    <w:tblPr>
      <w:tblStyleRowBandSize w:val="1"/>
      <w:tblStyleColBandSize w:val="1"/>
      <w:tblBorders>
        <w:top w:val="single" w:sz="4" w:space="0" w:color="C2C2C2" w:themeColor="accent4" w:themeTint="99"/>
        <w:left w:val="single" w:sz="4" w:space="0" w:color="C2C2C2" w:themeColor="accent4" w:themeTint="99"/>
        <w:bottom w:val="single" w:sz="4" w:space="0" w:color="C2C2C2" w:themeColor="accent4" w:themeTint="99"/>
        <w:right w:val="single" w:sz="4" w:space="0" w:color="C2C2C2" w:themeColor="accent4" w:themeTint="99"/>
        <w:insideH w:val="single" w:sz="4" w:space="0" w:color="C2C2C2" w:themeColor="accent4" w:themeTint="99"/>
        <w:insideV w:val="single" w:sz="4" w:space="0" w:color="C2C2C2"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EAEA" w:themeFill="accent4" w:themeFillTint="33"/>
      </w:tcPr>
    </w:tblStylePr>
    <w:tblStylePr w:type="band1Horz">
      <w:tblPr/>
      <w:tcPr>
        <w:shd w:val="clear" w:color="auto" w:fill="EAEAEA" w:themeFill="accent4" w:themeFillTint="33"/>
      </w:tcPr>
    </w:tblStylePr>
    <w:tblStylePr w:type="neCell">
      <w:tblPr/>
      <w:tcPr>
        <w:tcBorders>
          <w:bottom w:val="single" w:sz="4" w:space="0" w:color="C2C2C2" w:themeColor="accent4" w:themeTint="99"/>
        </w:tcBorders>
      </w:tcPr>
    </w:tblStylePr>
    <w:tblStylePr w:type="nwCell">
      <w:tblPr/>
      <w:tcPr>
        <w:tcBorders>
          <w:bottom w:val="single" w:sz="4" w:space="0" w:color="C2C2C2" w:themeColor="accent4" w:themeTint="99"/>
        </w:tcBorders>
      </w:tcPr>
    </w:tblStylePr>
    <w:tblStylePr w:type="seCell">
      <w:tblPr/>
      <w:tcPr>
        <w:tcBorders>
          <w:top w:val="single" w:sz="4" w:space="0" w:color="C2C2C2" w:themeColor="accent4" w:themeTint="99"/>
        </w:tcBorders>
      </w:tcPr>
    </w:tblStylePr>
    <w:tblStylePr w:type="swCell">
      <w:tblPr/>
      <w:tcPr>
        <w:tcBorders>
          <w:top w:val="single" w:sz="4" w:space="0" w:color="C2C2C2" w:themeColor="accent4" w:themeTint="99"/>
        </w:tcBorders>
      </w:tcPr>
    </w:tblStylePr>
  </w:style>
  <w:style w:type="table" w:styleId="GridTable3-Accent5">
    <w:name w:val="Grid Table 3 Accent 5"/>
    <w:basedOn w:val="TableNormal"/>
    <w:uiPriority w:val="48"/>
    <w:rsid w:val="00B2714D"/>
    <w:pPr>
      <w:spacing w:after="0" w:line="240" w:lineRule="auto"/>
    </w:pPr>
    <w:tblPr>
      <w:tblStyleRowBandSize w:val="1"/>
      <w:tblStyleColBandSize w:val="1"/>
      <w:tblBorders>
        <w:top w:val="single" w:sz="4" w:space="0" w:color="E0E0E0" w:themeColor="accent5" w:themeTint="99"/>
        <w:left w:val="single" w:sz="4" w:space="0" w:color="E0E0E0" w:themeColor="accent5" w:themeTint="99"/>
        <w:bottom w:val="single" w:sz="4" w:space="0" w:color="E0E0E0" w:themeColor="accent5" w:themeTint="99"/>
        <w:right w:val="single" w:sz="4" w:space="0" w:color="E0E0E0" w:themeColor="accent5" w:themeTint="99"/>
        <w:insideH w:val="single" w:sz="4" w:space="0" w:color="E0E0E0" w:themeColor="accent5" w:themeTint="99"/>
        <w:insideV w:val="single" w:sz="4" w:space="0" w:color="E0E0E0"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F4F4" w:themeFill="accent5" w:themeFillTint="33"/>
      </w:tcPr>
    </w:tblStylePr>
    <w:tblStylePr w:type="band1Horz">
      <w:tblPr/>
      <w:tcPr>
        <w:shd w:val="clear" w:color="auto" w:fill="F4F4F4" w:themeFill="accent5" w:themeFillTint="33"/>
      </w:tcPr>
    </w:tblStylePr>
    <w:tblStylePr w:type="neCell">
      <w:tblPr/>
      <w:tcPr>
        <w:tcBorders>
          <w:bottom w:val="single" w:sz="4" w:space="0" w:color="E0E0E0" w:themeColor="accent5" w:themeTint="99"/>
        </w:tcBorders>
      </w:tcPr>
    </w:tblStylePr>
    <w:tblStylePr w:type="nwCell">
      <w:tblPr/>
      <w:tcPr>
        <w:tcBorders>
          <w:bottom w:val="single" w:sz="4" w:space="0" w:color="E0E0E0" w:themeColor="accent5" w:themeTint="99"/>
        </w:tcBorders>
      </w:tcPr>
    </w:tblStylePr>
    <w:tblStylePr w:type="seCell">
      <w:tblPr/>
      <w:tcPr>
        <w:tcBorders>
          <w:top w:val="single" w:sz="4" w:space="0" w:color="E0E0E0" w:themeColor="accent5" w:themeTint="99"/>
        </w:tcBorders>
      </w:tcPr>
    </w:tblStylePr>
    <w:tblStylePr w:type="swCell">
      <w:tblPr/>
      <w:tcPr>
        <w:tcBorders>
          <w:top w:val="single" w:sz="4" w:space="0" w:color="E0E0E0" w:themeColor="accent5" w:themeTint="99"/>
        </w:tcBorders>
      </w:tcPr>
    </w:tblStylePr>
  </w:style>
  <w:style w:type="table" w:styleId="GridTable3-Accent6">
    <w:name w:val="Grid Table 3 Accent 6"/>
    <w:basedOn w:val="TableNormal"/>
    <w:uiPriority w:val="48"/>
    <w:rsid w:val="00B2714D"/>
    <w:pPr>
      <w:spacing w:after="0" w:line="240" w:lineRule="auto"/>
    </w:pPr>
    <w:tblPr>
      <w:tblStyleRowBandSize w:val="1"/>
      <w:tblStyleColBandSize w:val="1"/>
      <w:tblBorders>
        <w:top w:val="single" w:sz="4" w:space="0" w:color="EDEDED" w:themeColor="accent6" w:themeTint="99"/>
        <w:left w:val="single" w:sz="4" w:space="0" w:color="EDEDED" w:themeColor="accent6" w:themeTint="99"/>
        <w:bottom w:val="single" w:sz="4" w:space="0" w:color="EDEDED" w:themeColor="accent6" w:themeTint="99"/>
        <w:right w:val="single" w:sz="4" w:space="0" w:color="EDEDED" w:themeColor="accent6" w:themeTint="99"/>
        <w:insideH w:val="single" w:sz="4" w:space="0" w:color="EDEDED" w:themeColor="accent6" w:themeTint="99"/>
        <w:insideV w:val="single" w:sz="4" w:space="0" w:color="EDEDE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9F9F9" w:themeFill="accent6" w:themeFillTint="33"/>
      </w:tcPr>
    </w:tblStylePr>
    <w:tblStylePr w:type="band1Horz">
      <w:tblPr/>
      <w:tcPr>
        <w:shd w:val="clear" w:color="auto" w:fill="F9F9F9" w:themeFill="accent6" w:themeFillTint="33"/>
      </w:tcPr>
    </w:tblStylePr>
    <w:tblStylePr w:type="neCell">
      <w:tblPr/>
      <w:tcPr>
        <w:tcBorders>
          <w:bottom w:val="single" w:sz="4" w:space="0" w:color="EDEDED" w:themeColor="accent6" w:themeTint="99"/>
        </w:tcBorders>
      </w:tcPr>
    </w:tblStylePr>
    <w:tblStylePr w:type="nwCell">
      <w:tblPr/>
      <w:tcPr>
        <w:tcBorders>
          <w:bottom w:val="single" w:sz="4" w:space="0" w:color="EDEDED" w:themeColor="accent6" w:themeTint="99"/>
        </w:tcBorders>
      </w:tcPr>
    </w:tblStylePr>
    <w:tblStylePr w:type="seCell">
      <w:tblPr/>
      <w:tcPr>
        <w:tcBorders>
          <w:top w:val="single" w:sz="4" w:space="0" w:color="EDEDED" w:themeColor="accent6" w:themeTint="99"/>
        </w:tcBorders>
      </w:tcPr>
    </w:tblStylePr>
    <w:tblStylePr w:type="swCell">
      <w:tblPr/>
      <w:tcPr>
        <w:tcBorders>
          <w:top w:val="single" w:sz="4" w:space="0" w:color="EDEDED" w:themeColor="accent6" w:themeTint="99"/>
        </w:tcBorders>
      </w:tcPr>
    </w:tblStylePr>
  </w:style>
  <w:style w:type="table" w:styleId="GridTable4">
    <w:name w:val="Grid Table 4"/>
    <w:basedOn w:val="TableNormal"/>
    <w:uiPriority w:val="49"/>
    <w:rsid w:val="00B2714D"/>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B2714D"/>
    <w:pPr>
      <w:spacing w:after="0" w:line="240" w:lineRule="auto"/>
    </w:pPr>
    <w:tblPr>
      <w:tblStyleRowBandSize w:val="1"/>
      <w:tblStyleColBandSize w:val="1"/>
      <w:tblBorders>
        <w:top w:val="single" w:sz="4" w:space="0" w:color="FF8682" w:themeColor="accent1" w:themeTint="99"/>
        <w:left w:val="single" w:sz="4" w:space="0" w:color="FF8682" w:themeColor="accent1" w:themeTint="99"/>
        <w:bottom w:val="single" w:sz="4" w:space="0" w:color="FF8682" w:themeColor="accent1" w:themeTint="99"/>
        <w:right w:val="single" w:sz="4" w:space="0" w:color="FF8682" w:themeColor="accent1" w:themeTint="99"/>
        <w:insideH w:val="single" w:sz="4" w:space="0" w:color="FF8682" w:themeColor="accent1" w:themeTint="99"/>
        <w:insideV w:val="single" w:sz="4" w:space="0" w:color="FF8682" w:themeColor="accent1" w:themeTint="99"/>
      </w:tblBorders>
    </w:tblPr>
    <w:tblStylePr w:type="firstRow">
      <w:rPr>
        <w:b/>
        <w:bCs/>
        <w:color w:val="FFFFFF" w:themeColor="background1"/>
      </w:rPr>
      <w:tblPr/>
      <w:tcPr>
        <w:tcBorders>
          <w:top w:val="single" w:sz="4" w:space="0" w:color="FF372F" w:themeColor="accent1"/>
          <w:left w:val="single" w:sz="4" w:space="0" w:color="FF372F" w:themeColor="accent1"/>
          <w:bottom w:val="single" w:sz="4" w:space="0" w:color="FF372F" w:themeColor="accent1"/>
          <w:right w:val="single" w:sz="4" w:space="0" w:color="FF372F" w:themeColor="accent1"/>
          <w:insideH w:val="nil"/>
          <w:insideV w:val="nil"/>
        </w:tcBorders>
        <w:shd w:val="clear" w:color="auto" w:fill="FF372F" w:themeFill="accent1"/>
      </w:tcPr>
    </w:tblStylePr>
    <w:tblStylePr w:type="lastRow">
      <w:rPr>
        <w:b/>
        <w:bCs/>
      </w:rPr>
      <w:tblPr/>
      <w:tcPr>
        <w:tcBorders>
          <w:top w:val="double" w:sz="4" w:space="0" w:color="FF372F" w:themeColor="accent1"/>
        </w:tcBorders>
      </w:tcPr>
    </w:tblStylePr>
    <w:tblStylePr w:type="firstCol">
      <w:rPr>
        <w:b/>
        <w:bCs/>
      </w:rPr>
    </w:tblStylePr>
    <w:tblStylePr w:type="lastCol">
      <w:rPr>
        <w:b/>
        <w:bCs/>
      </w:rPr>
    </w:tblStylePr>
    <w:tblStylePr w:type="band1Vert">
      <w:tblPr/>
      <w:tcPr>
        <w:shd w:val="clear" w:color="auto" w:fill="FFD6D5" w:themeFill="accent1" w:themeFillTint="33"/>
      </w:tcPr>
    </w:tblStylePr>
    <w:tblStylePr w:type="band1Horz">
      <w:tblPr/>
      <w:tcPr>
        <w:shd w:val="clear" w:color="auto" w:fill="FFD6D5" w:themeFill="accent1" w:themeFillTint="33"/>
      </w:tcPr>
    </w:tblStylePr>
  </w:style>
  <w:style w:type="table" w:styleId="GridTable4-Accent2">
    <w:name w:val="Grid Table 4 Accent 2"/>
    <w:basedOn w:val="TableNormal"/>
    <w:uiPriority w:val="49"/>
    <w:rsid w:val="00B2714D"/>
    <w:pPr>
      <w:spacing w:after="0" w:line="240" w:lineRule="auto"/>
    </w:pPr>
    <w:tblPr>
      <w:tblStyleRowBandSize w:val="1"/>
      <w:tblStyleColBandSize w:val="1"/>
      <w:tblBorders>
        <w:top w:val="single" w:sz="4" w:space="0" w:color="E87175" w:themeColor="accent2" w:themeTint="99"/>
        <w:left w:val="single" w:sz="4" w:space="0" w:color="E87175" w:themeColor="accent2" w:themeTint="99"/>
        <w:bottom w:val="single" w:sz="4" w:space="0" w:color="E87175" w:themeColor="accent2" w:themeTint="99"/>
        <w:right w:val="single" w:sz="4" w:space="0" w:color="E87175" w:themeColor="accent2" w:themeTint="99"/>
        <w:insideH w:val="single" w:sz="4" w:space="0" w:color="E87175" w:themeColor="accent2" w:themeTint="99"/>
        <w:insideV w:val="single" w:sz="4" w:space="0" w:color="E87175" w:themeColor="accent2" w:themeTint="99"/>
      </w:tblBorders>
    </w:tblPr>
    <w:tblStylePr w:type="firstRow">
      <w:rPr>
        <w:b/>
        <w:bCs/>
        <w:color w:val="FFFFFF" w:themeColor="background1"/>
      </w:rPr>
      <w:tblPr/>
      <w:tcPr>
        <w:tcBorders>
          <w:top w:val="single" w:sz="4" w:space="0" w:color="CC2126" w:themeColor="accent2"/>
          <w:left w:val="single" w:sz="4" w:space="0" w:color="CC2126" w:themeColor="accent2"/>
          <w:bottom w:val="single" w:sz="4" w:space="0" w:color="CC2126" w:themeColor="accent2"/>
          <w:right w:val="single" w:sz="4" w:space="0" w:color="CC2126" w:themeColor="accent2"/>
          <w:insideH w:val="nil"/>
          <w:insideV w:val="nil"/>
        </w:tcBorders>
        <w:shd w:val="clear" w:color="auto" w:fill="CC2126" w:themeFill="accent2"/>
      </w:tcPr>
    </w:tblStylePr>
    <w:tblStylePr w:type="lastRow">
      <w:rPr>
        <w:b/>
        <w:bCs/>
      </w:rPr>
      <w:tblPr/>
      <w:tcPr>
        <w:tcBorders>
          <w:top w:val="double" w:sz="4" w:space="0" w:color="CC2126" w:themeColor="accent2"/>
        </w:tcBorders>
      </w:tcPr>
    </w:tblStylePr>
    <w:tblStylePr w:type="firstCol">
      <w:rPr>
        <w:b/>
        <w:bCs/>
      </w:rPr>
    </w:tblStylePr>
    <w:tblStylePr w:type="lastCol">
      <w:rPr>
        <w:b/>
        <w:bCs/>
      </w:rPr>
    </w:tblStylePr>
    <w:tblStylePr w:type="band1Vert">
      <w:tblPr/>
      <w:tcPr>
        <w:shd w:val="clear" w:color="auto" w:fill="F7CFD0" w:themeFill="accent2" w:themeFillTint="33"/>
      </w:tcPr>
    </w:tblStylePr>
    <w:tblStylePr w:type="band1Horz">
      <w:tblPr/>
      <w:tcPr>
        <w:shd w:val="clear" w:color="auto" w:fill="F7CFD0" w:themeFill="accent2" w:themeFillTint="33"/>
      </w:tcPr>
    </w:tblStylePr>
  </w:style>
  <w:style w:type="table" w:styleId="GridTable4-Accent3">
    <w:name w:val="Grid Table 4 Accent 3"/>
    <w:basedOn w:val="TableNormal"/>
    <w:uiPriority w:val="49"/>
    <w:rsid w:val="00B2714D"/>
    <w:pPr>
      <w:spacing w:after="0" w:line="240" w:lineRule="auto"/>
    </w:pPr>
    <w:tblPr>
      <w:tblStyleRowBandSize w:val="1"/>
      <w:tblStyleColBandSize w:val="1"/>
      <w:tblBorders>
        <w:top w:val="single" w:sz="4" w:space="0" w:color="FF0B16" w:themeColor="accent3" w:themeTint="99"/>
        <w:left w:val="single" w:sz="4" w:space="0" w:color="FF0B16" w:themeColor="accent3" w:themeTint="99"/>
        <w:bottom w:val="single" w:sz="4" w:space="0" w:color="FF0B16" w:themeColor="accent3" w:themeTint="99"/>
        <w:right w:val="single" w:sz="4" w:space="0" w:color="FF0B16" w:themeColor="accent3" w:themeTint="99"/>
        <w:insideH w:val="single" w:sz="4" w:space="0" w:color="FF0B16" w:themeColor="accent3" w:themeTint="99"/>
        <w:insideV w:val="single" w:sz="4" w:space="0" w:color="FF0B16" w:themeColor="accent3" w:themeTint="99"/>
      </w:tblBorders>
    </w:tblPr>
    <w:tblStylePr w:type="firstRow">
      <w:rPr>
        <w:b/>
        <w:bCs/>
        <w:color w:val="FFFFFF" w:themeColor="background1"/>
      </w:rPr>
      <w:tblPr/>
      <w:tcPr>
        <w:tcBorders>
          <w:top w:val="single" w:sz="4" w:space="0" w:color="680005" w:themeColor="accent3"/>
          <w:left w:val="single" w:sz="4" w:space="0" w:color="680005" w:themeColor="accent3"/>
          <w:bottom w:val="single" w:sz="4" w:space="0" w:color="680005" w:themeColor="accent3"/>
          <w:right w:val="single" w:sz="4" w:space="0" w:color="680005" w:themeColor="accent3"/>
          <w:insideH w:val="nil"/>
          <w:insideV w:val="nil"/>
        </w:tcBorders>
        <w:shd w:val="clear" w:color="auto" w:fill="680005" w:themeFill="accent3"/>
      </w:tcPr>
    </w:tblStylePr>
    <w:tblStylePr w:type="lastRow">
      <w:rPr>
        <w:b/>
        <w:bCs/>
      </w:rPr>
      <w:tblPr/>
      <w:tcPr>
        <w:tcBorders>
          <w:top w:val="double" w:sz="4" w:space="0" w:color="680005" w:themeColor="accent3"/>
        </w:tcBorders>
      </w:tcPr>
    </w:tblStylePr>
    <w:tblStylePr w:type="firstCol">
      <w:rPr>
        <w:b/>
        <w:bCs/>
      </w:rPr>
    </w:tblStylePr>
    <w:tblStylePr w:type="lastCol">
      <w:rPr>
        <w:b/>
        <w:bCs/>
      </w:rPr>
    </w:tblStylePr>
    <w:tblStylePr w:type="band1Vert">
      <w:tblPr/>
      <w:tcPr>
        <w:shd w:val="clear" w:color="auto" w:fill="FFADB1" w:themeFill="accent3" w:themeFillTint="33"/>
      </w:tcPr>
    </w:tblStylePr>
    <w:tblStylePr w:type="band1Horz">
      <w:tblPr/>
      <w:tcPr>
        <w:shd w:val="clear" w:color="auto" w:fill="FFADB1" w:themeFill="accent3" w:themeFillTint="33"/>
      </w:tcPr>
    </w:tblStylePr>
  </w:style>
  <w:style w:type="table" w:styleId="GridTable4-Accent4">
    <w:name w:val="Grid Table 4 Accent 4"/>
    <w:basedOn w:val="TableNormal"/>
    <w:uiPriority w:val="49"/>
    <w:rsid w:val="00B2714D"/>
    <w:pPr>
      <w:spacing w:after="0" w:line="240" w:lineRule="auto"/>
    </w:pPr>
    <w:tblPr>
      <w:tblStyleRowBandSize w:val="1"/>
      <w:tblStyleColBandSize w:val="1"/>
      <w:tblBorders>
        <w:top w:val="single" w:sz="4" w:space="0" w:color="C2C2C2" w:themeColor="accent4" w:themeTint="99"/>
        <w:left w:val="single" w:sz="4" w:space="0" w:color="C2C2C2" w:themeColor="accent4" w:themeTint="99"/>
        <w:bottom w:val="single" w:sz="4" w:space="0" w:color="C2C2C2" w:themeColor="accent4" w:themeTint="99"/>
        <w:right w:val="single" w:sz="4" w:space="0" w:color="C2C2C2" w:themeColor="accent4" w:themeTint="99"/>
        <w:insideH w:val="single" w:sz="4" w:space="0" w:color="C2C2C2" w:themeColor="accent4" w:themeTint="99"/>
        <w:insideV w:val="single" w:sz="4" w:space="0" w:color="C2C2C2" w:themeColor="accent4" w:themeTint="99"/>
      </w:tblBorders>
    </w:tblPr>
    <w:tblStylePr w:type="firstRow">
      <w:rPr>
        <w:b/>
        <w:bCs/>
        <w:color w:val="FFFFFF" w:themeColor="background1"/>
      </w:rPr>
      <w:tblPr/>
      <w:tcPr>
        <w:tcBorders>
          <w:top w:val="single" w:sz="4" w:space="0" w:color="9A9A9A" w:themeColor="accent4"/>
          <w:left w:val="single" w:sz="4" w:space="0" w:color="9A9A9A" w:themeColor="accent4"/>
          <w:bottom w:val="single" w:sz="4" w:space="0" w:color="9A9A9A" w:themeColor="accent4"/>
          <w:right w:val="single" w:sz="4" w:space="0" w:color="9A9A9A" w:themeColor="accent4"/>
          <w:insideH w:val="nil"/>
          <w:insideV w:val="nil"/>
        </w:tcBorders>
        <w:shd w:val="clear" w:color="auto" w:fill="9A9A9A" w:themeFill="accent4"/>
      </w:tcPr>
    </w:tblStylePr>
    <w:tblStylePr w:type="lastRow">
      <w:rPr>
        <w:b/>
        <w:bCs/>
      </w:rPr>
      <w:tblPr/>
      <w:tcPr>
        <w:tcBorders>
          <w:top w:val="double" w:sz="4" w:space="0" w:color="9A9A9A" w:themeColor="accent4"/>
        </w:tcBorders>
      </w:tcPr>
    </w:tblStylePr>
    <w:tblStylePr w:type="firstCol">
      <w:rPr>
        <w:b/>
        <w:bCs/>
      </w:rPr>
    </w:tblStylePr>
    <w:tblStylePr w:type="lastCol">
      <w:rPr>
        <w:b/>
        <w:bCs/>
      </w:rPr>
    </w:tblStylePr>
    <w:tblStylePr w:type="band1Vert">
      <w:tblPr/>
      <w:tcPr>
        <w:shd w:val="clear" w:color="auto" w:fill="EAEAEA" w:themeFill="accent4" w:themeFillTint="33"/>
      </w:tcPr>
    </w:tblStylePr>
    <w:tblStylePr w:type="band1Horz">
      <w:tblPr/>
      <w:tcPr>
        <w:shd w:val="clear" w:color="auto" w:fill="EAEAEA" w:themeFill="accent4" w:themeFillTint="33"/>
      </w:tcPr>
    </w:tblStylePr>
  </w:style>
  <w:style w:type="table" w:styleId="GridTable4-Accent5">
    <w:name w:val="Grid Table 4 Accent 5"/>
    <w:basedOn w:val="TableNormal"/>
    <w:uiPriority w:val="49"/>
    <w:rsid w:val="00B2714D"/>
    <w:pPr>
      <w:spacing w:after="0" w:line="240" w:lineRule="auto"/>
    </w:pPr>
    <w:tblPr>
      <w:tblStyleRowBandSize w:val="1"/>
      <w:tblStyleColBandSize w:val="1"/>
      <w:tblBorders>
        <w:top w:val="single" w:sz="4" w:space="0" w:color="E0E0E0" w:themeColor="accent5" w:themeTint="99"/>
        <w:left w:val="single" w:sz="4" w:space="0" w:color="E0E0E0" w:themeColor="accent5" w:themeTint="99"/>
        <w:bottom w:val="single" w:sz="4" w:space="0" w:color="E0E0E0" w:themeColor="accent5" w:themeTint="99"/>
        <w:right w:val="single" w:sz="4" w:space="0" w:color="E0E0E0" w:themeColor="accent5" w:themeTint="99"/>
        <w:insideH w:val="single" w:sz="4" w:space="0" w:color="E0E0E0" w:themeColor="accent5" w:themeTint="99"/>
        <w:insideV w:val="single" w:sz="4" w:space="0" w:color="E0E0E0" w:themeColor="accent5" w:themeTint="99"/>
      </w:tblBorders>
    </w:tblPr>
    <w:tblStylePr w:type="firstRow">
      <w:rPr>
        <w:b/>
        <w:bCs/>
        <w:color w:val="FFFFFF" w:themeColor="background1"/>
      </w:rPr>
      <w:tblPr/>
      <w:tcPr>
        <w:tcBorders>
          <w:top w:val="single" w:sz="4" w:space="0" w:color="CCCCCC" w:themeColor="accent5"/>
          <w:left w:val="single" w:sz="4" w:space="0" w:color="CCCCCC" w:themeColor="accent5"/>
          <w:bottom w:val="single" w:sz="4" w:space="0" w:color="CCCCCC" w:themeColor="accent5"/>
          <w:right w:val="single" w:sz="4" w:space="0" w:color="CCCCCC" w:themeColor="accent5"/>
          <w:insideH w:val="nil"/>
          <w:insideV w:val="nil"/>
        </w:tcBorders>
        <w:shd w:val="clear" w:color="auto" w:fill="CCCCCC" w:themeFill="accent5"/>
      </w:tcPr>
    </w:tblStylePr>
    <w:tblStylePr w:type="lastRow">
      <w:rPr>
        <w:b/>
        <w:bCs/>
      </w:rPr>
      <w:tblPr/>
      <w:tcPr>
        <w:tcBorders>
          <w:top w:val="double" w:sz="4" w:space="0" w:color="CCCCCC" w:themeColor="accent5"/>
        </w:tcBorders>
      </w:tcPr>
    </w:tblStylePr>
    <w:tblStylePr w:type="firstCol">
      <w:rPr>
        <w:b/>
        <w:bCs/>
      </w:rPr>
    </w:tblStylePr>
    <w:tblStylePr w:type="lastCol">
      <w:rPr>
        <w:b/>
        <w:bCs/>
      </w:rPr>
    </w:tblStylePr>
    <w:tblStylePr w:type="band1Vert">
      <w:tblPr/>
      <w:tcPr>
        <w:shd w:val="clear" w:color="auto" w:fill="F4F4F4" w:themeFill="accent5" w:themeFillTint="33"/>
      </w:tcPr>
    </w:tblStylePr>
    <w:tblStylePr w:type="band1Horz">
      <w:tblPr/>
      <w:tcPr>
        <w:shd w:val="clear" w:color="auto" w:fill="F4F4F4" w:themeFill="accent5" w:themeFillTint="33"/>
      </w:tcPr>
    </w:tblStylePr>
  </w:style>
  <w:style w:type="table" w:styleId="GridTable4-Accent6">
    <w:name w:val="Grid Table 4 Accent 6"/>
    <w:basedOn w:val="TableNormal"/>
    <w:uiPriority w:val="49"/>
    <w:rsid w:val="00B2714D"/>
    <w:pPr>
      <w:spacing w:after="0" w:line="240" w:lineRule="auto"/>
    </w:pPr>
    <w:tblPr>
      <w:tblStyleRowBandSize w:val="1"/>
      <w:tblStyleColBandSize w:val="1"/>
      <w:tblBorders>
        <w:top w:val="single" w:sz="4" w:space="0" w:color="EDEDED" w:themeColor="accent6" w:themeTint="99"/>
        <w:left w:val="single" w:sz="4" w:space="0" w:color="EDEDED" w:themeColor="accent6" w:themeTint="99"/>
        <w:bottom w:val="single" w:sz="4" w:space="0" w:color="EDEDED" w:themeColor="accent6" w:themeTint="99"/>
        <w:right w:val="single" w:sz="4" w:space="0" w:color="EDEDED" w:themeColor="accent6" w:themeTint="99"/>
        <w:insideH w:val="single" w:sz="4" w:space="0" w:color="EDEDED" w:themeColor="accent6" w:themeTint="99"/>
        <w:insideV w:val="single" w:sz="4" w:space="0" w:color="EDEDED" w:themeColor="accent6" w:themeTint="99"/>
      </w:tblBorders>
    </w:tblPr>
    <w:tblStylePr w:type="firstRow">
      <w:rPr>
        <w:b/>
        <w:bCs/>
        <w:color w:val="FFFFFF" w:themeColor="background1"/>
      </w:rPr>
      <w:tblPr/>
      <w:tcPr>
        <w:tcBorders>
          <w:top w:val="single" w:sz="4" w:space="0" w:color="E1E1E1" w:themeColor="accent6"/>
          <w:left w:val="single" w:sz="4" w:space="0" w:color="E1E1E1" w:themeColor="accent6"/>
          <w:bottom w:val="single" w:sz="4" w:space="0" w:color="E1E1E1" w:themeColor="accent6"/>
          <w:right w:val="single" w:sz="4" w:space="0" w:color="E1E1E1" w:themeColor="accent6"/>
          <w:insideH w:val="nil"/>
          <w:insideV w:val="nil"/>
        </w:tcBorders>
        <w:shd w:val="clear" w:color="auto" w:fill="E1E1E1" w:themeFill="accent6"/>
      </w:tcPr>
    </w:tblStylePr>
    <w:tblStylePr w:type="lastRow">
      <w:rPr>
        <w:b/>
        <w:bCs/>
      </w:rPr>
      <w:tblPr/>
      <w:tcPr>
        <w:tcBorders>
          <w:top w:val="double" w:sz="4" w:space="0" w:color="E1E1E1" w:themeColor="accent6"/>
        </w:tcBorders>
      </w:tcPr>
    </w:tblStylePr>
    <w:tblStylePr w:type="firstCol">
      <w:rPr>
        <w:b/>
        <w:bCs/>
      </w:rPr>
    </w:tblStylePr>
    <w:tblStylePr w:type="lastCol">
      <w:rPr>
        <w:b/>
        <w:bCs/>
      </w:rPr>
    </w:tblStylePr>
    <w:tblStylePr w:type="band1Vert">
      <w:tblPr/>
      <w:tcPr>
        <w:shd w:val="clear" w:color="auto" w:fill="F9F9F9" w:themeFill="accent6" w:themeFillTint="33"/>
      </w:tcPr>
    </w:tblStylePr>
    <w:tblStylePr w:type="band1Horz">
      <w:tblPr/>
      <w:tcPr>
        <w:shd w:val="clear" w:color="auto" w:fill="F9F9F9" w:themeFill="accent6" w:themeFillTint="33"/>
      </w:tcPr>
    </w:tblStylePr>
  </w:style>
  <w:style w:type="table" w:styleId="GridTable5Dark">
    <w:name w:val="Grid Table 5 Dark"/>
    <w:basedOn w:val="TableNormal"/>
    <w:uiPriority w:val="50"/>
    <w:rsid w:val="00B2714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B2714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D6D5"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372F"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372F"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372F"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372F" w:themeFill="accent1"/>
      </w:tcPr>
    </w:tblStylePr>
    <w:tblStylePr w:type="band1Vert">
      <w:tblPr/>
      <w:tcPr>
        <w:shd w:val="clear" w:color="auto" w:fill="FFAEAB" w:themeFill="accent1" w:themeFillTint="66"/>
      </w:tcPr>
    </w:tblStylePr>
    <w:tblStylePr w:type="band1Horz">
      <w:tblPr/>
      <w:tcPr>
        <w:shd w:val="clear" w:color="auto" w:fill="FFAEAB" w:themeFill="accent1" w:themeFillTint="66"/>
      </w:tcPr>
    </w:tblStylePr>
  </w:style>
  <w:style w:type="table" w:styleId="GridTable5Dark-Accent2">
    <w:name w:val="Grid Table 5 Dark Accent 2"/>
    <w:basedOn w:val="TableNormal"/>
    <w:uiPriority w:val="50"/>
    <w:rsid w:val="00B2714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7CFD0"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C2126"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C2126"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C2126"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C2126" w:themeFill="accent2"/>
      </w:tcPr>
    </w:tblStylePr>
    <w:tblStylePr w:type="band1Vert">
      <w:tblPr/>
      <w:tcPr>
        <w:shd w:val="clear" w:color="auto" w:fill="EFA0A3" w:themeFill="accent2" w:themeFillTint="66"/>
      </w:tcPr>
    </w:tblStylePr>
    <w:tblStylePr w:type="band1Horz">
      <w:tblPr/>
      <w:tcPr>
        <w:shd w:val="clear" w:color="auto" w:fill="EFA0A3" w:themeFill="accent2" w:themeFillTint="66"/>
      </w:tcPr>
    </w:tblStylePr>
  </w:style>
  <w:style w:type="table" w:styleId="GridTable5Dark-Accent3">
    <w:name w:val="Grid Table 5 Dark Accent 3"/>
    <w:basedOn w:val="TableNormal"/>
    <w:uiPriority w:val="50"/>
    <w:rsid w:val="00B2714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ADB1"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8000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8000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8000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80005" w:themeFill="accent3"/>
      </w:tcPr>
    </w:tblStylePr>
    <w:tblStylePr w:type="band1Vert">
      <w:tblPr/>
      <w:tcPr>
        <w:shd w:val="clear" w:color="auto" w:fill="FF5C63" w:themeFill="accent3" w:themeFillTint="66"/>
      </w:tcPr>
    </w:tblStylePr>
    <w:tblStylePr w:type="band1Horz">
      <w:tblPr/>
      <w:tcPr>
        <w:shd w:val="clear" w:color="auto" w:fill="FF5C63" w:themeFill="accent3" w:themeFillTint="66"/>
      </w:tcPr>
    </w:tblStylePr>
  </w:style>
  <w:style w:type="table" w:styleId="GridTable5Dark-Accent4">
    <w:name w:val="Grid Table 5 Dark Accent 4"/>
    <w:basedOn w:val="TableNormal"/>
    <w:uiPriority w:val="50"/>
    <w:rsid w:val="00B2714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EAEA"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A9A9A"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A9A9A"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A9A9A"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A9A9A" w:themeFill="accent4"/>
      </w:tcPr>
    </w:tblStylePr>
    <w:tblStylePr w:type="band1Vert">
      <w:tblPr/>
      <w:tcPr>
        <w:shd w:val="clear" w:color="auto" w:fill="D6D6D6" w:themeFill="accent4" w:themeFillTint="66"/>
      </w:tcPr>
    </w:tblStylePr>
    <w:tblStylePr w:type="band1Horz">
      <w:tblPr/>
      <w:tcPr>
        <w:shd w:val="clear" w:color="auto" w:fill="D6D6D6" w:themeFill="accent4" w:themeFillTint="66"/>
      </w:tcPr>
    </w:tblStylePr>
  </w:style>
  <w:style w:type="table" w:styleId="GridTable5Dark-Accent5">
    <w:name w:val="Grid Table 5 Dark Accent 5"/>
    <w:basedOn w:val="TableNormal"/>
    <w:uiPriority w:val="50"/>
    <w:rsid w:val="00B2714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4F4F4"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CCCCC"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CCCCC"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CCCCC"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CCCCC" w:themeFill="accent5"/>
      </w:tcPr>
    </w:tblStylePr>
    <w:tblStylePr w:type="band1Vert">
      <w:tblPr/>
      <w:tcPr>
        <w:shd w:val="clear" w:color="auto" w:fill="EAEAEA" w:themeFill="accent5" w:themeFillTint="66"/>
      </w:tcPr>
    </w:tblStylePr>
    <w:tblStylePr w:type="band1Horz">
      <w:tblPr/>
      <w:tcPr>
        <w:shd w:val="clear" w:color="auto" w:fill="EAEAEA" w:themeFill="accent5" w:themeFillTint="66"/>
      </w:tcPr>
    </w:tblStylePr>
  </w:style>
  <w:style w:type="table" w:styleId="GridTable5Dark-Accent6">
    <w:name w:val="Grid Table 5 Dark Accent 6"/>
    <w:basedOn w:val="TableNormal"/>
    <w:uiPriority w:val="50"/>
    <w:rsid w:val="00B2714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9F9F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1E1E1"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1E1E1"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1E1E1"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1E1E1" w:themeFill="accent6"/>
      </w:tcPr>
    </w:tblStylePr>
    <w:tblStylePr w:type="band1Vert">
      <w:tblPr/>
      <w:tcPr>
        <w:shd w:val="clear" w:color="auto" w:fill="F3F3F3" w:themeFill="accent6" w:themeFillTint="66"/>
      </w:tcPr>
    </w:tblStylePr>
    <w:tblStylePr w:type="band1Horz">
      <w:tblPr/>
      <w:tcPr>
        <w:shd w:val="clear" w:color="auto" w:fill="F3F3F3" w:themeFill="accent6" w:themeFillTint="66"/>
      </w:tcPr>
    </w:tblStylePr>
  </w:style>
  <w:style w:type="table" w:styleId="GridTable6Colorful">
    <w:name w:val="Grid Table 6 Colorful"/>
    <w:basedOn w:val="TableNormal"/>
    <w:uiPriority w:val="51"/>
    <w:rsid w:val="00B2714D"/>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B2714D"/>
    <w:pPr>
      <w:spacing w:after="0" w:line="240" w:lineRule="auto"/>
    </w:pPr>
    <w:tblPr>
      <w:tblStyleRowBandSize w:val="1"/>
      <w:tblStyleColBandSize w:val="1"/>
      <w:tblBorders>
        <w:top w:val="single" w:sz="4" w:space="0" w:color="FF8682" w:themeColor="accent1" w:themeTint="99"/>
        <w:left w:val="single" w:sz="4" w:space="0" w:color="FF8682" w:themeColor="accent1" w:themeTint="99"/>
        <w:bottom w:val="single" w:sz="4" w:space="0" w:color="FF8682" w:themeColor="accent1" w:themeTint="99"/>
        <w:right w:val="single" w:sz="4" w:space="0" w:color="FF8682" w:themeColor="accent1" w:themeTint="99"/>
        <w:insideH w:val="single" w:sz="4" w:space="0" w:color="FF8682" w:themeColor="accent1" w:themeTint="99"/>
        <w:insideV w:val="single" w:sz="4" w:space="0" w:color="FF8682" w:themeColor="accent1" w:themeTint="99"/>
      </w:tblBorders>
    </w:tblPr>
    <w:tblStylePr w:type="firstRow">
      <w:rPr>
        <w:b/>
        <w:bCs/>
      </w:rPr>
      <w:tblPr/>
      <w:tcPr>
        <w:tcBorders>
          <w:bottom w:val="single" w:sz="12" w:space="0" w:color="FF8682" w:themeColor="accent1" w:themeTint="99"/>
        </w:tcBorders>
      </w:tcPr>
    </w:tblStylePr>
    <w:tblStylePr w:type="lastRow">
      <w:rPr>
        <w:b/>
        <w:bCs/>
      </w:rPr>
      <w:tblPr/>
      <w:tcPr>
        <w:tcBorders>
          <w:top w:val="double" w:sz="4" w:space="0" w:color="FF8682" w:themeColor="accent1" w:themeTint="99"/>
        </w:tcBorders>
      </w:tcPr>
    </w:tblStylePr>
    <w:tblStylePr w:type="firstCol">
      <w:rPr>
        <w:b/>
        <w:bCs/>
      </w:rPr>
    </w:tblStylePr>
    <w:tblStylePr w:type="lastCol">
      <w:rPr>
        <w:b/>
        <w:bCs/>
      </w:rPr>
    </w:tblStylePr>
    <w:tblStylePr w:type="band1Vert">
      <w:tblPr/>
      <w:tcPr>
        <w:shd w:val="clear" w:color="auto" w:fill="FFD6D5" w:themeFill="accent1" w:themeFillTint="33"/>
      </w:tcPr>
    </w:tblStylePr>
    <w:tblStylePr w:type="band1Horz">
      <w:tblPr/>
      <w:tcPr>
        <w:shd w:val="clear" w:color="auto" w:fill="FFD6D5" w:themeFill="accent1" w:themeFillTint="33"/>
      </w:tcPr>
    </w:tblStylePr>
  </w:style>
  <w:style w:type="table" w:styleId="GridTable6Colorful-Accent2">
    <w:name w:val="Grid Table 6 Colorful Accent 2"/>
    <w:basedOn w:val="TableNormal"/>
    <w:uiPriority w:val="51"/>
    <w:rsid w:val="00B2714D"/>
    <w:pPr>
      <w:spacing w:after="0" w:line="240" w:lineRule="auto"/>
    </w:pPr>
    <w:tblPr>
      <w:tblStyleRowBandSize w:val="1"/>
      <w:tblStyleColBandSize w:val="1"/>
      <w:tblBorders>
        <w:top w:val="single" w:sz="4" w:space="0" w:color="E87175" w:themeColor="accent2" w:themeTint="99"/>
        <w:left w:val="single" w:sz="4" w:space="0" w:color="E87175" w:themeColor="accent2" w:themeTint="99"/>
        <w:bottom w:val="single" w:sz="4" w:space="0" w:color="E87175" w:themeColor="accent2" w:themeTint="99"/>
        <w:right w:val="single" w:sz="4" w:space="0" w:color="E87175" w:themeColor="accent2" w:themeTint="99"/>
        <w:insideH w:val="single" w:sz="4" w:space="0" w:color="E87175" w:themeColor="accent2" w:themeTint="99"/>
        <w:insideV w:val="single" w:sz="4" w:space="0" w:color="E87175" w:themeColor="accent2" w:themeTint="99"/>
      </w:tblBorders>
    </w:tblPr>
    <w:tblStylePr w:type="firstRow">
      <w:rPr>
        <w:b/>
        <w:bCs/>
      </w:rPr>
      <w:tblPr/>
      <w:tcPr>
        <w:tcBorders>
          <w:bottom w:val="single" w:sz="12" w:space="0" w:color="E87175" w:themeColor="accent2" w:themeTint="99"/>
        </w:tcBorders>
      </w:tcPr>
    </w:tblStylePr>
    <w:tblStylePr w:type="lastRow">
      <w:rPr>
        <w:b/>
        <w:bCs/>
      </w:rPr>
      <w:tblPr/>
      <w:tcPr>
        <w:tcBorders>
          <w:top w:val="double" w:sz="4" w:space="0" w:color="E87175" w:themeColor="accent2" w:themeTint="99"/>
        </w:tcBorders>
      </w:tcPr>
    </w:tblStylePr>
    <w:tblStylePr w:type="firstCol">
      <w:rPr>
        <w:b/>
        <w:bCs/>
      </w:rPr>
    </w:tblStylePr>
    <w:tblStylePr w:type="lastCol">
      <w:rPr>
        <w:b/>
        <w:bCs/>
      </w:rPr>
    </w:tblStylePr>
    <w:tblStylePr w:type="band1Vert">
      <w:tblPr/>
      <w:tcPr>
        <w:shd w:val="clear" w:color="auto" w:fill="F7CFD0" w:themeFill="accent2" w:themeFillTint="33"/>
      </w:tcPr>
    </w:tblStylePr>
    <w:tblStylePr w:type="band1Horz">
      <w:tblPr/>
      <w:tcPr>
        <w:shd w:val="clear" w:color="auto" w:fill="F7CFD0" w:themeFill="accent2" w:themeFillTint="33"/>
      </w:tcPr>
    </w:tblStylePr>
  </w:style>
  <w:style w:type="table" w:styleId="GridTable6Colorful-Accent3">
    <w:name w:val="Grid Table 6 Colorful Accent 3"/>
    <w:basedOn w:val="TableNormal"/>
    <w:uiPriority w:val="51"/>
    <w:rsid w:val="00B2714D"/>
    <w:pPr>
      <w:spacing w:after="0" w:line="240" w:lineRule="auto"/>
    </w:pPr>
    <w:tblPr>
      <w:tblStyleRowBandSize w:val="1"/>
      <w:tblStyleColBandSize w:val="1"/>
      <w:tblBorders>
        <w:top w:val="single" w:sz="4" w:space="0" w:color="FF0B16" w:themeColor="accent3" w:themeTint="99"/>
        <w:left w:val="single" w:sz="4" w:space="0" w:color="FF0B16" w:themeColor="accent3" w:themeTint="99"/>
        <w:bottom w:val="single" w:sz="4" w:space="0" w:color="FF0B16" w:themeColor="accent3" w:themeTint="99"/>
        <w:right w:val="single" w:sz="4" w:space="0" w:color="FF0B16" w:themeColor="accent3" w:themeTint="99"/>
        <w:insideH w:val="single" w:sz="4" w:space="0" w:color="FF0B16" w:themeColor="accent3" w:themeTint="99"/>
        <w:insideV w:val="single" w:sz="4" w:space="0" w:color="FF0B16" w:themeColor="accent3" w:themeTint="99"/>
      </w:tblBorders>
    </w:tblPr>
    <w:tblStylePr w:type="firstRow">
      <w:rPr>
        <w:b/>
        <w:bCs/>
      </w:rPr>
      <w:tblPr/>
      <w:tcPr>
        <w:tcBorders>
          <w:bottom w:val="single" w:sz="12" w:space="0" w:color="FF0B16" w:themeColor="accent3" w:themeTint="99"/>
        </w:tcBorders>
      </w:tcPr>
    </w:tblStylePr>
    <w:tblStylePr w:type="lastRow">
      <w:rPr>
        <w:b/>
        <w:bCs/>
      </w:rPr>
      <w:tblPr/>
      <w:tcPr>
        <w:tcBorders>
          <w:top w:val="double" w:sz="4" w:space="0" w:color="FF0B16" w:themeColor="accent3" w:themeTint="99"/>
        </w:tcBorders>
      </w:tcPr>
    </w:tblStylePr>
    <w:tblStylePr w:type="firstCol">
      <w:rPr>
        <w:b/>
        <w:bCs/>
      </w:rPr>
    </w:tblStylePr>
    <w:tblStylePr w:type="lastCol">
      <w:rPr>
        <w:b/>
        <w:bCs/>
      </w:rPr>
    </w:tblStylePr>
    <w:tblStylePr w:type="band1Vert">
      <w:tblPr/>
      <w:tcPr>
        <w:shd w:val="clear" w:color="auto" w:fill="FFADB1" w:themeFill="accent3" w:themeFillTint="33"/>
      </w:tcPr>
    </w:tblStylePr>
    <w:tblStylePr w:type="band1Horz">
      <w:tblPr/>
      <w:tcPr>
        <w:shd w:val="clear" w:color="auto" w:fill="FFADB1" w:themeFill="accent3" w:themeFillTint="33"/>
      </w:tcPr>
    </w:tblStylePr>
  </w:style>
  <w:style w:type="table" w:styleId="GridTable6Colorful-Accent4">
    <w:name w:val="Grid Table 6 Colorful Accent 4"/>
    <w:basedOn w:val="TableNormal"/>
    <w:uiPriority w:val="51"/>
    <w:rsid w:val="00B2714D"/>
    <w:pPr>
      <w:spacing w:after="0" w:line="240" w:lineRule="auto"/>
    </w:pPr>
    <w:tblPr>
      <w:tblStyleRowBandSize w:val="1"/>
      <w:tblStyleColBandSize w:val="1"/>
      <w:tblBorders>
        <w:top w:val="single" w:sz="4" w:space="0" w:color="C2C2C2" w:themeColor="accent4" w:themeTint="99"/>
        <w:left w:val="single" w:sz="4" w:space="0" w:color="C2C2C2" w:themeColor="accent4" w:themeTint="99"/>
        <w:bottom w:val="single" w:sz="4" w:space="0" w:color="C2C2C2" w:themeColor="accent4" w:themeTint="99"/>
        <w:right w:val="single" w:sz="4" w:space="0" w:color="C2C2C2" w:themeColor="accent4" w:themeTint="99"/>
        <w:insideH w:val="single" w:sz="4" w:space="0" w:color="C2C2C2" w:themeColor="accent4" w:themeTint="99"/>
        <w:insideV w:val="single" w:sz="4" w:space="0" w:color="C2C2C2" w:themeColor="accent4" w:themeTint="99"/>
      </w:tblBorders>
    </w:tblPr>
    <w:tblStylePr w:type="firstRow">
      <w:rPr>
        <w:b/>
        <w:bCs/>
      </w:rPr>
      <w:tblPr/>
      <w:tcPr>
        <w:tcBorders>
          <w:bottom w:val="single" w:sz="12" w:space="0" w:color="C2C2C2" w:themeColor="accent4" w:themeTint="99"/>
        </w:tcBorders>
      </w:tcPr>
    </w:tblStylePr>
    <w:tblStylePr w:type="lastRow">
      <w:rPr>
        <w:b/>
        <w:bCs/>
      </w:rPr>
      <w:tblPr/>
      <w:tcPr>
        <w:tcBorders>
          <w:top w:val="double" w:sz="4" w:space="0" w:color="C2C2C2" w:themeColor="accent4" w:themeTint="99"/>
        </w:tcBorders>
      </w:tcPr>
    </w:tblStylePr>
    <w:tblStylePr w:type="firstCol">
      <w:rPr>
        <w:b/>
        <w:bCs/>
      </w:rPr>
    </w:tblStylePr>
    <w:tblStylePr w:type="lastCol">
      <w:rPr>
        <w:b/>
        <w:bCs/>
      </w:rPr>
    </w:tblStylePr>
    <w:tblStylePr w:type="band1Vert">
      <w:tblPr/>
      <w:tcPr>
        <w:shd w:val="clear" w:color="auto" w:fill="EAEAEA" w:themeFill="accent4" w:themeFillTint="33"/>
      </w:tcPr>
    </w:tblStylePr>
    <w:tblStylePr w:type="band1Horz">
      <w:tblPr/>
      <w:tcPr>
        <w:shd w:val="clear" w:color="auto" w:fill="EAEAEA" w:themeFill="accent4" w:themeFillTint="33"/>
      </w:tcPr>
    </w:tblStylePr>
  </w:style>
  <w:style w:type="table" w:styleId="GridTable6Colorful-Accent5">
    <w:name w:val="Grid Table 6 Colorful Accent 5"/>
    <w:basedOn w:val="TableNormal"/>
    <w:uiPriority w:val="51"/>
    <w:rsid w:val="00B2714D"/>
    <w:pPr>
      <w:spacing w:after="0" w:line="240" w:lineRule="auto"/>
    </w:pPr>
    <w:tblPr>
      <w:tblStyleRowBandSize w:val="1"/>
      <w:tblStyleColBandSize w:val="1"/>
      <w:tblBorders>
        <w:top w:val="single" w:sz="4" w:space="0" w:color="E0E0E0" w:themeColor="accent5" w:themeTint="99"/>
        <w:left w:val="single" w:sz="4" w:space="0" w:color="E0E0E0" w:themeColor="accent5" w:themeTint="99"/>
        <w:bottom w:val="single" w:sz="4" w:space="0" w:color="E0E0E0" w:themeColor="accent5" w:themeTint="99"/>
        <w:right w:val="single" w:sz="4" w:space="0" w:color="E0E0E0" w:themeColor="accent5" w:themeTint="99"/>
        <w:insideH w:val="single" w:sz="4" w:space="0" w:color="E0E0E0" w:themeColor="accent5" w:themeTint="99"/>
        <w:insideV w:val="single" w:sz="4" w:space="0" w:color="E0E0E0" w:themeColor="accent5" w:themeTint="99"/>
      </w:tblBorders>
    </w:tblPr>
    <w:tblStylePr w:type="firstRow">
      <w:rPr>
        <w:b/>
        <w:bCs/>
      </w:rPr>
      <w:tblPr/>
      <w:tcPr>
        <w:tcBorders>
          <w:bottom w:val="single" w:sz="12" w:space="0" w:color="E0E0E0" w:themeColor="accent5" w:themeTint="99"/>
        </w:tcBorders>
      </w:tcPr>
    </w:tblStylePr>
    <w:tblStylePr w:type="lastRow">
      <w:rPr>
        <w:b/>
        <w:bCs/>
      </w:rPr>
      <w:tblPr/>
      <w:tcPr>
        <w:tcBorders>
          <w:top w:val="double" w:sz="4" w:space="0" w:color="E0E0E0" w:themeColor="accent5" w:themeTint="99"/>
        </w:tcBorders>
      </w:tcPr>
    </w:tblStylePr>
    <w:tblStylePr w:type="firstCol">
      <w:rPr>
        <w:b/>
        <w:bCs/>
      </w:rPr>
    </w:tblStylePr>
    <w:tblStylePr w:type="lastCol">
      <w:rPr>
        <w:b/>
        <w:bCs/>
      </w:rPr>
    </w:tblStylePr>
    <w:tblStylePr w:type="band1Vert">
      <w:tblPr/>
      <w:tcPr>
        <w:shd w:val="clear" w:color="auto" w:fill="F4F4F4" w:themeFill="accent5" w:themeFillTint="33"/>
      </w:tcPr>
    </w:tblStylePr>
    <w:tblStylePr w:type="band1Horz">
      <w:tblPr/>
      <w:tcPr>
        <w:shd w:val="clear" w:color="auto" w:fill="F4F4F4" w:themeFill="accent5" w:themeFillTint="33"/>
      </w:tcPr>
    </w:tblStylePr>
  </w:style>
  <w:style w:type="table" w:styleId="GridTable6Colorful-Accent6">
    <w:name w:val="Grid Table 6 Colorful Accent 6"/>
    <w:basedOn w:val="TableNormal"/>
    <w:uiPriority w:val="51"/>
    <w:rsid w:val="00B2714D"/>
    <w:pPr>
      <w:spacing w:after="0" w:line="240" w:lineRule="auto"/>
    </w:pPr>
    <w:tblPr>
      <w:tblStyleRowBandSize w:val="1"/>
      <w:tblStyleColBandSize w:val="1"/>
      <w:tblBorders>
        <w:top w:val="single" w:sz="4" w:space="0" w:color="EDEDED" w:themeColor="accent6" w:themeTint="99"/>
        <w:left w:val="single" w:sz="4" w:space="0" w:color="EDEDED" w:themeColor="accent6" w:themeTint="99"/>
        <w:bottom w:val="single" w:sz="4" w:space="0" w:color="EDEDED" w:themeColor="accent6" w:themeTint="99"/>
        <w:right w:val="single" w:sz="4" w:space="0" w:color="EDEDED" w:themeColor="accent6" w:themeTint="99"/>
        <w:insideH w:val="single" w:sz="4" w:space="0" w:color="EDEDED" w:themeColor="accent6" w:themeTint="99"/>
        <w:insideV w:val="single" w:sz="4" w:space="0" w:color="EDEDED" w:themeColor="accent6" w:themeTint="99"/>
      </w:tblBorders>
    </w:tblPr>
    <w:tblStylePr w:type="firstRow">
      <w:rPr>
        <w:b/>
        <w:bCs/>
      </w:rPr>
      <w:tblPr/>
      <w:tcPr>
        <w:tcBorders>
          <w:bottom w:val="single" w:sz="12" w:space="0" w:color="EDEDED" w:themeColor="accent6" w:themeTint="99"/>
        </w:tcBorders>
      </w:tcPr>
    </w:tblStylePr>
    <w:tblStylePr w:type="lastRow">
      <w:rPr>
        <w:b/>
        <w:bCs/>
      </w:rPr>
      <w:tblPr/>
      <w:tcPr>
        <w:tcBorders>
          <w:top w:val="double" w:sz="4" w:space="0" w:color="EDEDED" w:themeColor="accent6" w:themeTint="99"/>
        </w:tcBorders>
      </w:tcPr>
    </w:tblStylePr>
    <w:tblStylePr w:type="firstCol">
      <w:rPr>
        <w:b/>
        <w:bCs/>
      </w:rPr>
    </w:tblStylePr>
    <w:tblStylePr w:type="lastCol">
      <w:rPr>
        <w:b/>
        <w:bCs/>
      </w:rPr>
    </w:tblStylePr>
    <w:tblStylePr w:type="band1Vert">
      <w:tblPr/>
      <w:tcPr>
        <w:shd w:val="clear" w:color="auto" w:fill="F9F9F9" w:themeFill="accent6" w:themeFillTint="33"/>
      </w:tcPr>
    </w:tblStylePr>
    <w:tblStylePr w:type="band1Horz">
      <w:tblPr/>
      <w:tcPr>
        <w:shd w:val="clear" w:color="auto" w:fill="F9F9F9" w:themeFill="accent6" w:themeFillTint="33"/>
      </w:tcPr>
    </w:tblStylePr>
  </w:style>
  <w:style w:type="table" w:styleId="GridTable7Colorful">
    <w:name w:val="Grid Table 7 Colorful"/>
    <w:basedOn w:val="TableNormal"/>
    <w:uiPriority w:val="52"/>
    <w:rsid w:val="00B2714D"/>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B2714D"/>
    <w:pPr>
      <w:spacing w:after="0" w:line="240" w:lineRule="auto"/>
    </w:pPr>
    <w:tblPr>
      <w:tblStyleRowBandSize w:val="1"/>
      <w:tblStyleColBandSize w:val="1"/>
      <w:tblBorders>
        <w:top w:val="single" w:sz="4" w:space="0" w:color="FF8682" w:themeColor="accent1" w:themeTint="99"/>
        <w:left w:val="single" w:sz="4" w:space="0" w:color="FF8682" w:themeColor="accent1" w:themeTint="99"/>
        <w:bottom w:val="single" w:sz="4" w:space="0" w:color="FF8682" w:themeColor="accent1" w:themeTint="99"/>
        <w:right w:val="single" w:sz="4" w:space="0" w:color="FF8682" w:themeColor="accent1" w:themeTint="99"/>
        <w:insideH w:val="single" w:sz="4" w:space="0" w:color="FF8682" w:themeColor="accent1" w:themeTint="99"/>
        <w:insideV w:val="single" w:sz="4" w:space="0" w:color="FF8682"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D6D5" w:themeFill="accent1" w:themeFillTint="33"/>
      </w:tcPr>
    </w:tblStylePr>
    <w:tblStylePr w:type="band1Horz">
      <w:tblPr/>
      <w:tcPr>
        <w:shd w:val="clear" w:color="auto" w:fill="FFD6D5" w:themeFill="accent1" w:themeFillTint="33"/>
      </w:tcPr>
    </w:tblStylePr>
    <w:tblStylePr w:type="neCell">
      <w:tblPr/>
      <w:tcPr>
        <w:tcBorders>
          <w:bottom w:val="single" w:sz="4" w:space="0" w:color="FF8682" w:themeColor="accent1" w:themeTint="99"/>
        </w:tcBorders>
      </w:tcPr>
    </w:tblStylePr>
    <w:tblStylePr w:type="nwCell">
      <w:tblPr/>
      <w:tcPr>
        <w:tcBorders>
          <w:bottom w:val="single" w:sz="4" w:space="0" w:color="FF8682" w:themeColor="accent1" w:themeTint="99"/>
        </w:tcBorders>
      </w:tcPr>
    </w:tblStylePr>
    <w:tblStylePr w:type="seCell">
      <w:tblPr/>
      <w:tcPr>
        <w:tcBorders>
          <w:top w:val="single" w:sz="4" w:space="0" w:color="FF8682" w:themeColor="accent1" w:themeTint="99"/>
        </w:tcBorders>
      </w:tcPr>
    </w:tblStylePr>
    <w:tblStylePr w:type="swCell">
      <w:tblPr/>
      <w:tcPr>
        <w:tcBorders>
          <w:top w:val="single" w:sz="4" w:space="0" w:color="FF8682" w:themeColor="accent1" w:themeTint="99"/>
        </w:tcBorders>
      </w:tcPr>
    </w:tblStylePr>
  </w:style>
  <w:style w:type="table" w:styleId="GridTable7Colorful-Accent2">
    <w:name w:val="Grid Table 7 Colorful Accent 2"/>
    <w:basedOn w:val="TableNormal"/>
    <w:uiPriority w:val="52"/>
    <w:rsid w:val="00B2714D"/>
    <w:pPr>
      <w:spacing w:after="0" w:line="240" w:lineRule="auto"/>
    </w:pPr>
    <w:tblPr>
      <w:tblStyleRowBandSize w:val="1"/>
      <w:tblStyleColBandSize w:val="1"/>
      <w:tblBorders>
        <w:top w:val="single" w:sz="4" w:space="0" w:color="E87175" w:themeColor="accent2" w:themeTint="99"/>
        <w:left w:val="single" w:sz="4" w:space="0" w:color="E87175" w:themeColor="accent2" w:themeTint="99"/>
        <w:bottom w:val="single" w:sz="4" w:space="0" w:color="E87175" w:themeColor="accent2" w:themeTint="99"/>
        <w:right w:val="single" w:sz="4" w:space="0" w:color="E87175" w:themeColor="accent2" w:themeTint="99"/>
        <w:insideH w:val="single" w:sz="4" w:space="0" w:color="E87175" w:themeColor="accent2" w:themeTint="99"/>
        <w:insideV w:val="single" w:sz="4" w:space="0" w:color="E87175"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7CFD0" w:themeFill="accent2" w:themeFillTint="33"/>
      </w:tcPr>
    </w:tblStylePr>
    <w:tblStylePr w:type="band1Horz">
      <w:tblPr/>
      <w:tcPr>
        <w:shd w:val="clear" w:color="auto" w:fill="F7CFD0" w:themeFill="accent2" w:themeFillTint="33"/>
      </w:tcPr>
    </w:tblStylePr>
    <w:tblStylePr w:type="neCell">
      <w:tblPr/>
      <w:tcPr>
        <w:tcBorders>
          <w:bottom w:val="single" w:sz="4" w:space="0" w:color="E87175" w:themeColor="accent2" w:themeTint="99"/>
        </w:tcBorders>
      </w:tcPr>
    </w:tblStylePr>
    <w:tblStylePr w:type="nwCell">
      <w:tblPr/>
      <w:tcPr>
        <w:tcBorders>
          <w:bottom w:val="single" w:sz="4" w:space="0" w:color="E87175" w:themeColor="accent2" w:themeTint="99"/>
        </w:tcBorders>
      </w:tcPr>
    </w:tblStylePr>
    <w:tblStylePr w:type="seCell">
      <w:tblPr/>
      <w:tcPr>
        <w:tcBorders>
          <w:top w:val="single" w:sz="4" w:space="0" w:color="E87175" w:themeColor="accent2" w:themeTint="99"/>
        </w:tcBorders>
      </w:tcPr>
    </w:tblStylePr>
    <w:tblStylePr w:type="swCell">
      <w:tblPr/>
      <w:tcPr>
        <w:tcBorders>
          <w:top w:val="single" w:sz="4" w:space="0" w:color="E87175" w:themeColor="accent2" w:themeTint="99"/>
        </w:tcBorders>
      </w:tcPr>
    </w:tblStylePr>
  </w:style>
  <w:style w:type="table" w:styleId="GridTable7Colorful-Accent3">
    <w:name w:val="Grid Table 7 Colorful Accent 3"/>
    <w:basedOn w:val="TableNormal"/>
    <w:uiPriority w:val="52"/>
    <w:rsid w:val="00B2714D"/>
    <w:pPr>
      <w:spacing w:after="0" w:line="240" w:lineRule="auto"/>
    </w:pPr>
    <w:tblPr>
      <w:tblStyleRowBandSize w:val="1"/>
      <w:tblStyleColBandSize w:val="1"/>
      <w:tblBorders>
        <w:top w:val="single" w:sz="4" w:space="0" w:color="FF0B16" w:themeColor="accent3" w:themeTint="99"/>
        <w:left w:val="single" w:sz="4" w:space="0" w:color="FF0B16" w:themeColor="accent3" w:themeTint="99"/>
        <w:bottom w:val="single" w:sz="4" w:space="0" w:color="FF0B16" w:themeColor="accent3" w:themeTint="99"/>
        <w:right w:val="single" w:sz="4" w:space="0" w:color="FF0B16" w:themeColor="accent3" w:themeTint="99"/>
        <w:insideH w:val="single" w:sz="4" w:space="0" w:color="FF0B16" w:themeColor="accent3" w:themeTint="99"/>
        <w:insideV w:val="single" w:sz="4" w:space="0" w:color="FF0B16"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ADB1" w:themeFill="accent3" w:themeFillTint="33"/>
      </w:tcPr>
    </w:tblStylePr>
    <w:tblStylePr w:type="band1Horz">
      <w:tblPr/>
      <w:tcPr>
        <w:shd w:val="clear" w:color="auto" w:fill="FFADB1" w:themeFill="accent3" w:themeFillTint="33"/>
      </w:tcPr>
    </w:tblStylePr>
    <w:tblStylePr w:type="neCell">
      <w:tblPr/>
      <w:tcPr>
        <w:tcBorders>
          <w:bottom w:val="single" w:sz="4" w:space="0" w:color="FF0B16" w:themeColor="accent3" w:themeTint="99"/>
        </w:tcBorders>
      </w:tcPr>
    </w:tblStylePr>
    <w:tblStylePr w:type="nwCell">
      <w:tblPr/>
      <w:tcPr>
        <w:tcBorders>
          <w:bottom w:val="single" w:sz="4" w:space="0" w:color="FF0B16" w:themeColor="accent3" w:themeTint="99"/>
        </w:tcBorders>
      </w:tcPr>
    </w:tblStylePr>
    <w:tblStylePr w:type="seCell">
      <w:tblPr/>
      <w:tcPr>
        <w:tcBorders>
          <w:top w:val="single" w:sz="4" w:space="0" w:color="FF0B16" w:themeColor="accent3" w:themeTint="99"/>
        </w:tcBorders>
      </w:tcPr>
    </w:tblStylePr>
    <w:tblStylePr w:type="swCell">
      <w:tblPr/>
      <w:tcPr>
        <w:tcBorders>
          <w:top w:val="single" w:sz="4" w:space="0" w:color="FF0B16" w:themeColor="accent3" w:themeTint="99"/>
        </w:tcBorders>
      </w:tcPr>
    </w:tblStylePr>
  </w:style>
  <w:style w:type="table" w:styleId="GridTable7Colorful-Accent4">
    <w:name w:val="Grid Table 7 Colorful Accent 4"/>
    <w:basedOn w:val="TableNormal"/>
    <w:uiPriority w:val="52"/>
    <w:rsid w:val="00B2714D"/>
    <w:pPr>
      <w:spacing w:after="0" w:line="240" w:lineRule="auto"/>
    </w:pPr>
    <w:tblPr>
      <w:tblStyleRowBandSize w:val="1"/>
      <w:tblStyleColBandSize w:val="1"/>
      <w:tblBorders>
        <w:top w:val="single" w:sz="4" w:space="0" w:color="C2C2C2" w:themeColor="accent4" w:themeTint="99"/>
        <w:left w:val="single" w:sz="4" w:space="0" w:color="C2C2C2" w:themeColor="accent4" w:themeTint="99"/>
        <w:bottom w:val="single" w:sz="4" w:space="0" w:color="C2C2C2" w:themeColor="accent4" w:themeTint="99"/>
        <w:right w:val="single" w:sz="4" w:space="0" w:color="C2C2C2" w:themeColor="accent4" w:themeTint="99"/>
        <w:insideH w:val="single" w:sz="4" w:space="0" w:color="C2C2C2" w:themeColor="accent4" w:themeTint="99"/>
        <w:insideV w:val="single" w:sz="4" w:space="0" w:color="C2C2C2"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EAEA" w:themeFill="accent4" w:themeFillTint="33"/>
      </w:tcPr>
    </w:tblStylePr>
    <w:tblStylePr w:type="band1Horz">
      <w:tblPr/>
      <w:tcPr>
        <w:shd w:val="clear" w:color="auto" w:fill="EAEAEA" w:themeFill="accent4" w:themeFillTint="33"/>
      </w:tcPr>
    </w:tblStylePr>
    <w:tblStylePr w:type="neCell">
      <w:tblPr/>
      <w:tcPr>
        <w:tcBorders>
          <w:bottom w:val="single" w:sz="4" w:space="0" w:color="C2C2C2" w:themeColor="accent4" w:themeTint="99"/>
        </w:tcBorders>
      </w:tcPr>
    </w:tblStylePr>
    <w:tblStylePr w:type="nwCell">
      <w:tblPr/>
      <w:tcPr>
        <w:tcBorders>
          <w:bottom w:val="single" w:sz="4" w:space="0" w:color="C2C2C2" w:themeColor="accent4" w:themeTint="99"/>
        </w:tcBorders>
      </w:tcPr>
    </w:tblStylePr>
    <w:tblStylePr w:type="seCell">
      <w:tblPr/>
      <w:tcPr>
        <w:tcBorders>
          <w:top w:val="single" w:sz="4" w:space="0" w:color="C2C2C2" w:themeColor="accent4" w:themeTint="99"/>
        </w:tcBorders>
      </w:tcPr>
    </w:tblStylePr>
    <w:tblStylePr w:type="swCell">
      <w:tblPr/>
      <w:tcPr>
        <w:tcBorders>
          <w:top w:val="single" w:sz="4" w:space="0" w:color="C2C2C2" w:themeColor="accent4" w:themeTint="99"/>
        </w:tcBorders>
      </w:tcPr>
    </w:tblStylePr>
  </w:style>
  <w:style w:type="table" w:styleId="GridTable7Colorful-Accent5">
    <w:name w:val="Grid Table 7 Colorful Accent 5"/>
    <w:basedOn w:val="TableNormal"/>
    <w:uiPriority w:val="52"/>
    <w:rsid w:val="00B2714D"/>
    <w:pPr>
      <w:spacing w:after="0" w:line="240" w:lineRule="auto"/>
    </w:pPr>
    <w:tblPr>
      <w:tblStyleRowBandSize w:val="1"/>
      <w:tblStyleColBandSize w:val="1"/>
      <w:tblBorders>
        <w:top w:val="single" w:sz="4" w:space="0" w:color="E0E0E0" w:themeColor="accent5" w:themeTint="99"/>
        <w:left w:val="single" w:sz="4" w:space="0" w:color="E0E0E0" w:themeColor="accent5" w:themeTint="99"/>
        <w:bottom w:val="single" w:sz="4" w:space="0" w:color="E0E0E0" w:themeColor="accent5" w:themeTint="99"/>
        <w:right w:val="single" w:sz="4" w:space="0" w:color="E0E0E0" w:themeColor="accent5" w:themeTint="99"/>
        <w:insideH w:val="single" w:sz="4" w:space="0" w:color="E0E0E0" w:themeColor="accent5" w:themeTint="99"/>
        <w:insideV w:val="single" w:sz="4" w:space="0" w:color="E0E0E0"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F4F4" w:themeFill="accent5" w:themeFillTint="33"/>
      </w:tcPr>
    </w:tblStylePr>
    <w:tblStylePr w:type="band1Horz">
      <w:tblPr/>
      <w:tcPr>
        <w:shd w:val="clear" w:color="auto" w:fill="F4F4F4" w:themeFill="accent5" w:themeFillTint="33"/>
      </w:tcPr>
    </w:tblStylePr>
    <w:tblStylePr w:type="neCell">
      <w:tblPr/>
      <w:tcPr>
        <w:tcBorders>
          <w:bottom w:val="single" w:sz="4" w:space="0" w:color="E0E0E0" w:themeColor="accent5" w:themeTint="99"/>
        </w:tcBorders>
      </w:tcPr>
    </w:tblStylePr>
    <w:tblStylePr w:type="nwCell">
      <w:tblPr/>
      <w:tcPr>
        <w:tcBorders>
          <w:bottom w:val="single" w:sz="4" w:space="0" w:color="E0E0E0" w:themeColor="accent5" w:themeTint="99"/>
        </w:tcBorders>
      </w:tcPr>
    </w:tblStylePr>
    <w:tblStylePr w:type="seCell">
      <w:tblPr/>
      <w:tcPr>
        <w:tcBorders>
          <w:top w:val="single" w:sz="4" w:space="0" w:color="E0E0E0" w:themeColor="accent5" w:themeTint="99"/>
        </w:tcBorders>
      </w:tcPr>
    </w:tblStylePr>
    <w:tblStylePr w:type="swCell">
      <w:tblPr/>
      <w:tcPr>
        <w:tcBorders>
          <w:top w:val="single" w:sz="4" w:space="0" w:color="E0E0E0" w:themeColor="accent5" w:themeTint="99"/>
        </w:tcBorders>
      </w:tcPr>
    </w:tblStylePr>
  </w:style>
  <w:style w:type="table" w:styleId="GridTable7Colorful-Accent6">
    <w:name w:val="Grid Table 7 Colorful Accent 6"/>
    <w:basedOn w:val="TableNormal"/>
    <w:uiPriority w:val="52"/>
    <w:rsid w:val="00B2714D"/>
    <w:pPr>
      <w:spacing w:after="0" w:line="240" w:lineRule="auto"/>
    </w:pPr>
    <w:tblPr>
      <w:tblStyleRowBandSize w:val="1"/>
      <w:tblStyleColBandSize w:val="1"/>
      <w:tblBorders>
        <w:top w:val="single" w:sz="4" w:space="0" w:color="EDEDED" w:themeColor="accent6" w:themeTint="99"/>
        <w:left w:val="single" w:sz="4" w:space="0" w:color="EDEDED" w:themeColor="accent6" w:themeTint="99"/>
        <w:bottom w:val="single" w:sz="4" w:space="0" w:color="EDEDED" w:themeColor="accent6" w:themeTint="99"/>
        <w:right w:val="single" w:sz="4" w:space="0" w:color="EDEDED" w:themeColor="accent6" w:themeTint="99"/>
        <w:insideH w:val="single" w:sz="4" w:space="0" w:color="EDEDED" w:themeColor="accent6" w:themeTint="99"/>
        <w:insideV w:val="single" w:sz="4" w:space="0" w:color="EDEDE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9F9F9" w:themeFill="accent6" w:themeFillTint="33"/>
      </w:tcPr>
    </w:tblStylePr>
    <w:tblStylePr w:type="band1Horz">
      <w:tblPr/>
      <w:tcPr>
        <w:shd w:val="clear" w:color="auto" w:fill="F9F9F9" w:themeFill="accent6" w:themeFillTint="33"/>
      </w:tcPr>
    </w:tblStylePr>
    <w:tblStylePr w:type="neCell">
      <w:tblPr/>
      <w:tcPr>
        <w:tcBorders>
          <w:bottom w:val="single" w:sz="4" w:space="0" w:color="EDEDED" w:themeColor="accent6" w:themeTint="99"/>
        </w:tcBorders>
      </w:tcPr>
    </w:tblStylePr>
    <w:tblStylePr w:type="nwCell">
      <w:tblPr/>
      <w:tcPr>
        <w:tcBorders>
          <w:bottom w:val="single" w:sz="4" w:space="0" w:color="EDEDED" w:themeColor="accent6" w:themeTint="99"/>
        </w:tcBorders>
      </w:tcPr>
    </w:tblStylePr>
    <w:tblStylePr w:type="seCell">
      <w:tblPr/>
      <w:tcPr>
        <w:tcBorders>
          <w:top w:val="single" w:sz="4" w:space="0" w:color="EDEDED" w:themeColor="accent6" w:themeTint="99"/>
        </w:tcBorders>
      </w:tcPr>
    </w:tblStylePr>
    <w:tblStylePr w:type="swCell">
      <w:tblPr/>
      <w:tcPr>
        <w:tcBorders>
          <w:top w:val="single" w:sz="4" w:space="0" w:color="EDEDED" w:themeColor="accent6" w:themeTint="99"/>
        </w:tcBorders>
      </w:tcPr>
    </w:tblStylePr>
  </w:style>
  <w:style w:type="character" w:styleId="Hashtag">
    <w:name w:val="Hashtag"/>
    <w:basedOn w:val="DefaultParagraphFont"/>
    <w:uiPriority w:val="99"/>
    <w:semiHidden/>
    <w:unhideWhenUsed/>
    <w:rsid w:val="00B2714D"/>
    <w:rPr>
      <w:color w:val="2B579A"/>
      <w:shd w:val="clear" w:color="auto" w:fill="E6E6E6"/>
    </w:rPr>
  </w:style>
  <w:style w:type="paragraph" w:styleId="Header">
    <w:name w:val="header"/>
    <w:basedOn w:val="Normal"/>
    <w:link w:val="HeaderChar"/>
    <w:uiPriority w:val="99"/>
    <w:rsid w:val="00B2714D"/>
    <w:pPr>
      <w:tabs>
        <w:tab w:val="center" w:pos="4513"/>
        <w:tab w:val="right" w:pos="9026"/>
      </w:tabs>
      <w:jc w:val="right"/>
    </w:pPr>
    <w:rPr>
      <w:sz w:val="12"/>
    </w:rPr>
  </w:style>
  <w:style w:type="character" w:customStyle="1" w:styleId="HeaderChar">
    <w:name w:val="Header Char"/>
    <w:basedOn w:val="DefaultParagraphFont"/>
    <w:link w:val="Header"/>
    <w:uiPriority w:val="99"/>
    <w:rsid w:val="00B2714D"/>
    <w:rPr>
      <w:rFonts w:ascii="Montserrat Light" w:hAnsi="Montserrat Light"/>
      <w:color w:val="1D252C"/>
      <w:sz w:val="12"/>
      <w:szCs w:val="20"/>
    </w:rPr>
  </w:style>
  <w:style w:type="character" w:styleId="HTMLAcronym">
    <w:name w:val="HTML Acronym"/>
    <w:basedOn w:val="DefaultParagraphFont"/>
    <w:uiPriority w:val="99"/>
    <w:semiHidden/>
    <w:unhideWhenUsed/>
    <w:rsid w:val="00B2714D"/>
    <w:rPr>
      <w:rFonts w:ascii="Arial" w:hAnsi="Arial" w:cs="Arial"/>
      <w:color w:val="1D252C"/>
      <w:sz w:val="20"/>
    </w:rPr>
  </w:style>
  <w:style w:type="paragraph" w:styleId="HTMLAddress">
    <w:name w:val="HTML Address"/>
    <w:basedOn w:val="Normal"/>
    <w:link w:val="HTMLAddressChar"/>
    <w:uiPriority w:val="99"/>
    <w:semiHidden/>
    <w:unhideWhenUsed/>
    <w:rsid w:val="00B2714D"/>
    <w:rPr>
      <w:i/>
      <w:iCs/>
    </w:rPr>
  </w:style>
  <w:style w:type="character" w:customStyle="1" w:styleId="HTMLAddressChar">
    <w:name w:val="HTML Address Char"/>
    <w:basedOn w:val="DefaultParagraphFont"/>
    <w:link w:val="HTMLAddress"/>
    <w:uiPriority w:val="99"/>
    <w:semiHidden/>
    <w:rsid w:val="00B2714D"/>
    <w:rPr>
      <w:rFonts w:ascii="Montserrat Light" w:hAnsi="Montserrat Light"/>
      <w:i/>
      <w:iCs/>
      <w:color w:val="1D252C"/>
      <w:sz w:val="20"/>
      <w:szCs w:val="20"/>
    </w:rPr>
  </w:style>
  <w:style w:type="character" w:styleId="HTMLCite">
    <w:name w:val="HTML Cite"/>
    <w:basedOn w:val="DefaultParagraphFont"/>
    <w:uiPriority w:val="99"/>
    <w:semiHidden/>
    <w:unhideWhenUsed/>
    <w:rsid w:val="00B2714D"/>
    <w:rPr>
      <w:rFonts w:ascii="Arial" w:hAnsi="Arial" w:cs="Arial"/>
      <w:i/>
      <w:iCs/>
      <w:color w:val="1D252C"/>
      <w:sz w:val="20"/>
    </w:rPr>
  </w:style>
  <w:style w:type="character" w:styleId="HTMLCode">
    <w:name w:val="HTML Code"/>
    <w:basedOn w:val="DefaultParagraphFont"/>
    <w:uiPriority w:val="99"/>
    <w:semiHidden/>
    <w:unhideWhenUsed/>
    <w:rsid w:val="00B2714D"/>
    <w:rPr>
      <w:rFonts w:ascii="Arial" w:hAnsi="Arial" w:cs="Arial"/>
      <w:color w:val="1D252C"/>
      <w:sz w:val="20"/>
      <w:szCs w:val="20"/>
    </w:rPr>
  </w:style>
  <w:style w:type="character" w:styleId="HTMLDefinition">
    <w:name w:val="HTML Definition"/>
    <w:basedOn w:val="DefaultParagraphFont"/>
    <w:uiPriority w:val="99"/>
    <w:semiHidden/>
    <w:unhideWhenUsed/>
    <w:rsid w:val="00B2714D"/>
    <w:rPr>
      <w:rFonts w:ascii="Arial" w:hAnsi="Arial" w:cs="Arial"/>
      <w:i/>
      <w:iCs/>
      <w:color w:val="1D252C"/>
      <w:sz w:val="20"/>
    </w:rPr>
  </w:style>
  <w:style w:type="character" w:styleId="HTMLKeyboard">
    <w:name w:val="HTML Keyboard"/>
    <w:basedOn w:val="DefaultParagraphFont"/>
    <w:uiPriority w:val="99"/>
    <w:semiHidden/>
    <w:unhideWhenUsed/>
    <w:rsid w:val="00B2714D"/>
    <w:rPr>
      <w:rFonts w:ascii="Arial" w:hAnsi="Arial" w:cs="Arial"/>
      <w:color w:val="1D252C"/>
      <w:sz w:val="20"/>
      <w:szCs w:val="20"/>
    </w:rPr>
  </w:style>
  <w:style w:type="paragraph" w:styleId="HTMLPreformatted">
    <w:name w:val="HTML Preformatted"/>
    <w:basedOn w:val="Normal"/>
    <w:link w:val="HTMLPreformattedChar"/>
    <w:uiPriority w:val="99"/>
    <w:semiHidden/>
    <w:unhideWhenUsed/>
    <w:rsid w:val="00B2714D"/>
    <w:rPr>
      <w:rFonts w:cs="Consolas"/>
    </w:rPr>
  </w:style>
  <w:style w:type="character" w:customStyle="1" w:styleId="HTMLPreformattedChar">
    <w:name w:val="HTML Preformatted Char"/>
    <w:basedOn w:val="DefaultParagraphFont"/>
    <w:link w:val="HTMLPreformatted"/>
    <w:uiPriority w:val="99"/>
    <w:semiHidden/>
    <w:rsid w:val="00B2714D"/>
    <w:rPr>
      <w:rFonts w:ascii="Montserrat Light" w:hAnsi="Montserrat Light" w:cs="Consolas"/>
      <w:color w:val="1D252C"/>
      <w:sz w:val="20"/>
      <w:szCs w:val="20"/>
    </w:rPr>
  </w:style>
  <w:style w:type="character" w:styleId="HTMLSample">
    <w:name w:val="HTML Sample"/>
    <w:basedOn w:val="DefaultParagraphFont"/>
    <w:uiPriority w:val="99"/>
    <w:semiHidden/>
    <w:unhideWhenUsed/>
    <w:rsid w:val="00B2714D"/>
    <w:rPr>
      <w:rFonts w:ascii="Arial" w:hAnsi="Arial" w:cs="Arial"/>
      <w:color w:val="1D252C"/>
      <w:sz w:val="20"/>
      <w:szCs w:val="24"/>
    </w:rPr>
  </w:style>
  <w:style w:type="character" w:styleId="HTMLTypewriter">
    <w:name w:val="HTML Typewriter"/>
    <w:basedOn w:val="DefaultParagraphFont"/>
    <w:uiPriority w:val="99"/>
    <w:semiHidden/>
    <w:unhideWhenUsed/>
    <w:rsid w:val="00B2714D"/>
    <w:rPr>
      <w:rFonts w:ascii="Arial" w:hAnsi="Arial" w:cs="Arial"/>
      <w:color w:val="1D252C"/>
      <w:sz w:val="20"/>
      <w:szCs w:val="20"/>
    </w:rPr>
  </w:style>
  <w:style w:type="character" w:styleId="HTMLVariable">
    <w:name w:val="HTML Variable"/>
    <w:basedOn w:val="DefaultParagraphFont"/>
    <w:uiPriority w:val="99"/>
    <w:semiHidden/>
    <w:unhideWhenUsed/>
    <w:rsid w:val="00B2714D"/>
    <w:rPr>
      <w:rFonts w:ascii="Arial" w:hAnsi="Arial" w:cs="Arial"/>
      <w:i/>
      <w:iCs/>
      <w:color w:val="1D252C"/>
      <w:sz w:val="20"/>
    </w:rPr>
  </w:style>
  <w:style w:type="character" w:styleId="Hyperlink">
    <w:name w:val="Hyperlink"/>
    <w:basedOn w:val="DefaultParagraphFont"/>
    <w:uiPriority w:val="99"/>
    <w:unhideWhenUsed/>
    <w:rsid w:val="009A29EE"/>
    <w:rPr>
      <w:rFonts w:ascii="Arial" w:hAnsi="Arial"/>
      <w:color w:val="4F81BD"/>
      <w:sz w:val="20"/>
      <w:u w:val="single"/>
    </w:rPr>
  </w:style>
  <w:style w:type="paragraph" w:styleId="Index1">
    <w:name w:val="index 1"/>
    <w:basedOn w:val="Normal"/>
    <w:next w:val="Normal"/>
    <w:autoRedefine/>
    <w:uiPriority w:val="99"/>
    <w:semiHidden/>
    <w:unhideWhenUsed/>
    <w:rsid w:val="00B2714D"/>
    <w:pPr>
      <w:ind w:left="220" w:hanging="220"/>
    </w:pPr>
  </w:style>
  <w:style w:type="paragraph" w:styleId="Index2">
    <w:name w:val="index 2"/>
    <w:basedOn w:val="Normal"/>
    <w:next w:val="Normal"/>
    <w:autoRedefine/>
    <w:uiPriority w:val="99"/>
    <w:semiHidden/>
    <w:unhideWhenUsed/>
    <w:rsid w:val="00B2714D"/>
    <w:pPr>
      <w:ind w:left="440" w:hanging="220"/>
    </w:pPr>
  </w:style>
  <w:style w:type="paragraph" w:styleId="Index3">
    <w:name w:val="index 3"/>
    <w:basedOn w:val="Normal"/>
    <w:next w:val="Normal"/>
    <w:autoRedefine/>
    <w:uiPriority w:val="99"/>
    <w:semiHidden/>
    <w:unhideWhenUsed/>
    <w:rsid w:val="00B2714D"/>
    <w:pPr>
      <w:ind w:left="660" w:hanging="220"/>
    </w:pPr>
  </w:style>
  <w:style w:type="paragraph" w:styleId="Index4">
    <w:name w:val="index 4"/>
    <w:basedOn w:val="Normal"/>
    <w:next w:val="Normal"/>
    <w:autoRedefine/>
    <w:uiPriority w:val="99"/>
    <w:semiHidden/>
    <w:unhideWhenUsed/>
    <w:rsid w:val="00B2714D"/>
    <w:pPr>
      <w:ind w:left="880" w:hanging="220"/>
    </w:pPr>
  </w:style>
  <w:style w:type="paragraph" w:styleId="Index5">
    <w:name w:val="index 5"/>
    <w:basedOn w:val="Normal"/>
    <w:next w:val="Normal"/>
    <w:autoRedefine/>
    <w:uiPriority w:val="99"/>
    <w:semiHidden/>
    <w:unhideWhenUsed/>
    <w:rsid w:val="00B2714D"/>
    <w:pPr>
      <w:ind w:left="1100" w:hanging="220"/>
    </w:pPr>
  </w:style>
  <w:style w:type="paragraph" w:styleId="Index6">
    <w:name w:val="index 6"/>
    <w:basedOn w:val="Normal"/>
    <w:next w:val="Normal"/>
    <w:autoRedefine/>
    <w:uiPriority w:val="99"/>
    <w:semiHidden/>
    <w:unhideWhenUsed/>
    <w:rsid w:val="00B2714D"/>
    <w:pPr>
      <w:ind w:left="1320" w:hanging="220"/>
    </w:pPr>
  </w:style>
  <w:style w:type="paragraph" w:styleId="Index7">
    <w:name w:val="index 7"/>
    <w:basedOn w:val="Normal"/>
    <w:next w:val="Normal"/>
    <w:autoRedefine/>
    <w:uiPriority w:val="99"/>
    <w:semiHidden/>
    <w:unhideWhenUsed/>
    <w:rsid w:val="00B2714D"/>
    <w:pPr>
      <w:ind w:left="1540" w:hanging="220"/>
    </w:pPr>
  </w:style>
  <w:style w:type="paragraph" w:styleId="Index8">
    <w:name w:val="index 8"/>
    <w:basedOn w:val="Normal"/>
    <w:next w:val="Normal"/>
    <w:autoRedefine/>
    <w:uiPriority w:val="99"/>
    <w:semiHidden/>
    <w:unhideWhenUsed/>
    <w:rsid w:val="00B2714D"/>
    <w:pPr>
      <w:ind w:left="1760" w:hanging="220"/>
    </w:pPr>
  </w:style>
  <w:style w:type="paragraph" w:styleId="Index9">
    <w:name w:val="index 9"/>
    <w:basedOn w:val="Normal"/>
    <w:next w:val="Normal"/>
    <w:autoRedefine/>
    <w:uiPriority w:val="99"/>
    <w:semiHidden/>
    <w:unhideWhenUsed/>
    <w:rsid w:val="00B2714D"/>
    <w:pPr>
      <w:ind w:left="1980" w:hanging="220"/>
    </w:pPr>
  </w:style>
  <w:style w:type="paragraph" w:styleId="IndexHeading">
    <w:name w:val="index heading"/>
    <w:basedOn w:val="Normal"/>
    <w:next w:val="Index1"/>
    <w:uiPriority w:val="99"/>
    <w:semiHidden/>
    <w:unhideWhenUsed/>
    <w:rsid w:val="00B2714D"/>
    <w:rPr>
      <w:rFonts w:eastAsiaTheme="majorEastAsia" w:cstheme="majorBidi"/>
      <w:b/>
      <w:bCs/>
    </w:rPr>
  </w:style>
  <w:style w:type="character" w:styleId="IntenseEmphasis">
    <w:name w:val="Intense Emphasis"/>
    <w:basedOn w:val="DefaultParagraphFont"/>
    <w:uiPriority w:val="21"/>
    <w:qFormat/>
    <w:rsid w:val="00164AF7"/>
    <w:rPr>
      <w:b/>
      <w:bCs/>
      <w:i/>
      <w:iCs/>
    </w:rPr>
  </w:style>
  <w:style w:type="paragraph" w:styleId="IntenseQuote">
    <w:name w:val="Intense Quote"/>
    <w:basedOn w:val="Normal"/>
    <w:next w:val="Normal"/>
    <w:link w:val="IntenseQuoteChar"/>
    <w:uiPriority w:val="30"/>
    <w:qFormat/>
    <w:rsid w:val="00164AF7"/>
    <w:pPr>
      <w:spacing w:before="280" w:after="280" w:line="240" w:lineRule="auto"/>
      <w:ind w:left="1080" w:right="1080"/>
      <w:jc w:val="center"/>
    </w:pPr>
    <w:rPr>
      <w:color w:val="404040" w:themeColor="text1" w:themeTint="BF"/>
      <w:sz w:val="32"/>
      <w:szCs w:val="32"/>
    </w:rPr>
  </w:style>
  <w:style w:type="character" w:customStyle="1" w:styleId="IntenseQuoteChar">
    <w:name w:val="Intense Quote Char"/>
    <w:basedOn w:val="DefaultParagraphFont"/>
    <w:link w:val="IntenseQuote"/>
    <w:uiPriority w:val="30"/>
    <w:rsid w:val="00164AF7"/>
    <w:rPr>
      <w:color w:val="404040" w:themeColor="text1" w:themeTint="BF"/>
      <w:sz w:val="32"/>
      <w:szCs w:val="32"/>
    </w:rPr>
  </w:style>
  <w:style w:type="character" w:styleId="IntenseReference">
    <w:name w:val="Intense Reference"/>
    <w:basedOn w:val="DefaultParagraphFont"/>
    <w:uiPriority w:val="32"/>
    <w:qFormat/>
    <w:rsid w:val="00164AF7"/>
    <w:rPr>
      <w:b/>
      <w:bCs/>
      <w:caps w:val="0"/>
      <w:smallCaps/>
      <w:color w:val="auto"/>
      <w:spacing w:val="3"/>
      <w:u w:val="single"/>
    </w:rPr>
  </w:style>
  <w:style w:type="table" w:styleId="LightGrid">
    <w:name w:val="Light Grid"/>
    <w:basedOn w:val="TableNormal"/>
    <w:uiPriority w:val="62"/>
    <w:semiHidden/>
    <w:unhideWhenUsed/>
    <w:rsid w:val="00B2714D"/>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B2714D"/>
    <w:pPr>
      <w:spacing w:after="0" w:line="240" w:lineRule="auto"/>
    </w:pPr>
    <w:tblPr>
      <w:tblStyleRowBandSize w:val="1"/>
      <w:tblStyleColBandSize w:val="1"/>
      <w:tblBorders>
        <w:top w:val="single" w:sz="8" w:space="0" w:color="FF372F" w:themeColor="accent1"/>
        <w:left w:val="single" w:sz="8" w:space="0" w:color="FF372F" w:themeColor="accent1"/>
        <w:bottom w:val="single" w:sz="8" w:space="0" w:color="FF372F" w:themeColor="accent1"/>
        <w:right w:val="single" w:sz="8" w:space="0" w:color="FF372F" w:themeColor="accent1"/>
        <w:insideH w:val="single" w:sz="8" w:space="0" w:color="FF372F" w:themeColor="accent1"/>
        <w:insideV w:val="single" w:sz="8" w:space="0" w:color="FF372F"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372F" w:themeColor="accent1"/>
          <w:left w:val="single" w:sz="8" w:space="0" w:color="FF372F" w:themeColor="accent1"/>
          <w:bottom w:val="single" w:sz="18" w:space="0" w:color="FF372F" w:themeColor="accent1"/>
          <w:right w:val="single" w:sz="8" w:space="0" w:color="FF372F" w:themeColor="accent1"/>
          <w:insideH w:val="nil"/>
          <w:insideV w:val="single" w:sz="8" w:space="0" w:color="FF372F"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372F" w:themeColor="accent1"/>
          <w:left w:val="single" w:sz="8" w:space="0" w:color="FF372F" w:themeColor="accent1"/>
          <w:bottom w:val="single" w:sz="8" w:space="0" w:color="FF372F" w:themeColor="accent1"/>
          <w:right w:val="single" w:sz="8" w:space="0" w:color="FF372F" w:themeColor="accent1"/>
          <w:insideH w:val="nil"/>
          <w:insideV w:val="single" w:sz="8" w:space="0" w:color="FF372F"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372F" w:themeColor="accent1"/>
          <w:left w:val="single" w:sz="8" w:space="0" w:color="FF372F" w:themeColor="accent1"/>
          <w:bottom w:val="single" w:sz="8" w:space="0" w:color="FF372F" w:themeColor="accent1"/>
          <w:right w:val="single" w:sz="8" w:space="0" w:color="FF372F" w:themeColor="accent1"/>
        </w:tcBorders>
      </w:tcPr>
    </w:tblStylePr>
    <w:tblStylePr w:type="band1Vert">
      <w:tblPr/>
      <w:tcPr>
        <w:tcBorders>
          <w:top w:val="single" w:sz="8" w:space="0" w:color="FF372F" w:themeColor="accent1"/>
          <w:left w:val="single" w:sz="8" w:space="0" w:color="FF372F" w:themeColor="accent1"/>
          <w:bottom w:val="single" w:sz="8" w:space="0" w:color="FF372F" w:themeColor="accent1"/>
          <w:right w:val="single" w:sz="8" w:space="0" w:color="FF372F" w:themeColor="accent1"/>
        </w:tcBorders>
        <w:shd w:val="clear" w:color="auto" w:fill="FFCDCB" w:themeFill="accent1" w:themeFillTint="3F"/>
      </w:tcPr>
    </w:tblStylePr>
    <w:tblStylePr w:type="band1Horz">
      <w:tblPr/>
      <w:tcPr>
        <w:tcBorders>
          <w:top w:val="single" w:sz="8" w:space="0" w:color="FF372F" w:themeColor="accent1"/>
          <w:left w:val="single" w:sz="8" w:space="0" w:color="FF372F" w:themeColor="accent1"/>
          <w:bottom w:val="single" w:sz="8" w:space="0" w:color="FF372F" w:themeColor="accent1"/>
          <w:right w:val="single" w:sz="8" w:space="0" w:color="FF372F" w:themeColor="accent1"/>
          <w:insideV w:val="single" w:sz="8" w:space="0" w:color="FF372F" w:themeColor="accent1"/>
        </w:tcBorders>
        <w:shd w:val="clear" w:color="auto" w:fill="FFCDCB" w:themeFill="accent1" w:themeFillTint="3F"/>
      </w:tcPr>
    </w:tblStylePr>
    <w:tblStylePr w:type="band2Horz">
      <w:tblPr/>
      <w:tcPr>
        <w:tcBorders>
          <w:top w:val="single" w:sz="8" w:space="0" w:color="FF372F" w:themeColor="accent1"/>
          <w:left w:val="single" w:sz="8" w:space="0" w:color="FF372F" w:themeColor="accent1"/>
          <w:bottom w:val="single" w:sz="8" w:space="0" w:color="FF372F" w:themeColor="accent1"/>
          <w:right w:val="single" w:sz="8" w:space="0" w:color="FF372F" w:themeColor="accent1"/>
          <w:insideV w:val="single" w:sz="8" w:space="0" w:color="FF372F" w:themeColor="accent1"/>
        </w:tcBorders>
      </w:tcPr>
    </w:tblStylePr>
  </w:style>
  <w:style w:type="table" w:styleId="LightGrid-Accent2">
    <w:name w:val="Light Grid Accent 2"/>
    <w:basedOn w:val="TableNormal"/>
    <w:uiPriority w:val="62"/>
    <w:semiHidden/>
    <w:unhideWhenUsed/>
    <w:rsid w:val="00B2714D"/>
    <w:pPr>
      <w:spacing w:after="0" w:line="240" w:lineRule="auto"/>
    </w:pPr>
    <w:tblPr>
      <w:tblStyleRowBandSize w:val="1"/>
      <w:tblStyleColBandSize w:val="1"/>
      <w:tblBorders>
        <w:top w:val="single" w:sz="8" w:space="0" w:color="CC2126" w:themeColor="accent2"/>
        <w:left w:val="single" w:sz="8" w:space="0" w:color="CC2126" w:themeColor="accent2"/>
        <w:bottom w:val="single" w:sz="8" w:space="0" w:color="CC2126" w:themeColor="accent2"/>
        <w:right w:val="single" w:sz="8" w:space="0" w:color="CC2126" w:themeColor="accent2"/>
        <w:insideH w:val="single" w:sz="8" w:space="0" w:color="CC2126" w:themeColor="accent2"/>
        <w:insideV w:val="single" w:sz="8" w:space="0" w:color="CC2126"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C2126" w:themeColor="accent2"/>
          <w:left w:val="single" w:sz="8" w:space="0" w:color="CC2126" w:themeColor="accent2"/>
          <w:bottom w:val="single" w:sz="18" w:space="0" w:color="CC2126" w:themeColor="accent2"/>
          <w:right w:val="single" w:sz="8" w:space="0" w:color="CC2126" w:themeColor="accent2"/>
          <w:insideH w:val="nil"/>
          <w:insideV w:val="single" w:sz="8" w:space="0" w:color="CC2126"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C2126" w:themeColor="accent2"/>
          <w:left w:val="single" w:sz="8" w:space="0" w:color="CC2126" w:themeColor="accent2"/>
          <w:bottom w:val="single" w:sz="8" w:space="0" w:color="CC2126" w:themeColor="accent2"/>
          <w:right w:val="single" w:sz="8" w:space="0" w:color="CC2126" w:themeColor="accent2"/>
          <w:insideH w:val="nil"/>
          <w:insideV w:val="single" w:sz="8" w:space="0" w:color="CC2126"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C2126" w:themeColor="accent2"/>
          <w:left w:val="single" w:sz="8" w:space="0" w:color="CC2126" w:themeColor="accent2"/>
          <w:bottom w:val="single" w:sz="8" w:space="0" w:color="CC2126" w:themeColor="accent2"/>
          <w:right w:val="single" w:sz="8" w:space="0" w:color="CC2126" w:themeColor="accent2"/>
        </w:tcBorders>
      </w:tcPr>
    </w:tblStylePr>
    <w:tblStylePr w:type="band1Vert">
      <w:tblPr/>
      <w:tcPr>
        <w:tcBorders>
          <w:top w:val="single" w:sz="8" w:space="0" w:color="CC2126" w:themeColor="accent2"/>
          <w:left w:val="single" w:sz="8" w:space="0" w:color="CC2126" w:themeColor="accent2"/>
          <w:bottom w:val="single" w:sz="8" w:space="0" w:color="CC2126" w:themeColor="accent2"/>
          <w:right w:val="single" w:sz="8" w:space="0" w:color="CC2126" w:themeColor="accent2"/>
        </w:tcBorders>
        <w:shd w:val="clear" w:color="auto" w:fill="F5C4C6" w:themeFill="accent2" w:themeFillTint="3F"/>
      </w:tcPr>
    </w:tblStylePr>
    <w:tblStylePr w:type="band1Horz">
      <w:tblPr/>
      <w:tcPr>
        <w:tcBorders>
          <w:top w:val="single" w:sz="8" w:space="0" w:color="CC2126" w:themeColor="accent2"/>
          <w:left w:val="single" w:sz="8" w:space="0" w:color="CC2126" w:themeColor="accent2"/>
          <w:bottom w:val="single" w:sz="8" w:space="0" w:color="CC2126" w:themeColor="accent2"/>
          <w:right w:val="single" w:sz="8" w:space="0" w:color="CC2126" w:themeColor="accent2"/>
          <w:insideV w:val="single" w:sz="8" w:space="0" w:color="CC2126" w:themeColor="accent2"/>
        </w:tcBorders>
        <w:shd w:val="clear" w:color="auto" w:fill="F5C4C6" w:themeFill="accent2" w:themeFillTint="3F"/>
      </w:tcPr>
    </w:tblStylePr>
    <w:tblStylePr w:type="band2Horz">
      <w:tblPr/>
      <w:tcPr>
        <w:tcBorders>
          <w:top w:val="single" w:sz="8" w:space="0" w:color="CC2126" w:themeColor="accent2"/>
          <w:left w:val="single" w:sz="8" w:space="0" w:color="CC2126" w:themeColor="accent2"/>
          <w:bottom w:val="single" w:sz="8" w:space="0" w:color="CC2126" w:themeColor="accent2"/>
          <w:right w:val="single" w:sz="8" w:space="0" w:color="CC2126" w:themeColor="accent2"/>
          <w:insideV w:val="single" w:sz="8" w:space="0" w:color="CC2126" w:themeColor="accent2"/>
        </w:tcBorders>
      </w:tcPr>
    </w:tblStylePr>
  </w:style>
  <w:style w:type="table" w:styleId="LightGrid-Accent3">
    <w:name w:val="Light Grid Accent 3"/>
    <w:basedOn w:val="TableNormal"/>
    <w:uiPriority w:val="62"/>
    <w:semiHidden/>
    <w:unhideWhenUsed/>
    <w:rsid w:val="00B2714D"/>
    <w:pPr>
      <w:spacing w:after="0" w:line="240" w:lineRule="auto"/>
    </w:pPr>
    <w:tblPr>
      <w:tblStyleRowBandSize w:val="1"/>
      <w:tblStyleColBandSize w:val="1"/>
      <w:tblBorders>
        <w:top w:val="single" w:sz="8" w:space="0" w:color="680005" w:themeColor="accent3"/>
        <w:left w:val="single" w:sz="8" w:space="0" w:color="680005" w:themeColor="accent3"/>
        <w:bottom w:val="single" w:sz="8" w:space="0" w:color="680005" w:themeColor="accent3"/>
        <w:right w:val="single" w:sz="8" w:space="0" w:color="680005" w:themeColor="accent3"/>
        <w:insideH w:val="single" w:sz="8" w:space="0" w:color="680005" w:themeColor="accent3"/>
        <w:insideV w:val="single" w:sz="8" w:space="0" w:color="68000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80005" w:themeColor="accent3"/>
          <w:left w:val="single" w:sz="8" w:space="0" w:color="680005" w:themeColor="accent3"/>
          <w:bottom w:val="single" w:sz="18" w:space="0" w:color="680005" w:themeColor="accent3"/>
          <w:right w:val="single" w:sz="8" w:space="0" w:color="680005" w:themeColor="accent3"/>
          <w:insideH w:val="nil"/>
          <w:insideV w:val="single" w:sz="8" w:space="0" w:color="68000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80005" w:themeColor="accent3"/>
          <w:left w:val="single" w:sz="8" w:space="0" w:color="680005" w:themeColor="accent3"/>
          <w:bottom w:val="single" w:sz="8" w:space="0" w:color="680005" w:themeColor="accent3"/>
          <w:right w:val="single" w:sz="8" w:space="0" w:color="680005" w:themeColor="accent3"/>
          <w:insideH w:val="nil"/>
          <w:insideV w:val="single" w:sz="8" w:space="0" w:color="68000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80005" w:themeColor="accent3"/>
          <w:left w:val="single" w:sz="8" w:space="0" w:color="680005" w:themeColor="accent3"/>
          <w:bottom w:val="single" w:sz="8" w:space="0" w:color="680005" w:themeColor="accent3"/>
          <w:right w:val="single" w:sz="8" w:space="0" w:color="680005" w:themeColor="accent3"/>
        </w:tcBorders>
      </w:tcPr>
    </w:tblStylePr>
    <w:tblStylePr w:type="band1Vert">
      <w:tblPr/>
      <w:tcPr>
        <w:tcBorders>
          <w:top w:val="single" w:sz="8" w:space="0" w:color="680005" w:themeColor="accent3"/>
          <w:left w:val="single" w:sz="8" w:space="0" w:color="680005" w:themeColor="accent3"/>
          <w:bottom w:val="single" w:sz="8" w:space="0" w:color="680005" w:themeColor="accent3"/>
          <w:right w:val="single" w:sz="8" w:space="0" w:color="680005" w:themeColor="accent3"/>
        </w:tcBorders>
        <w:shd w:val="clear" w:color="auto" w:fill="FF9A9F" w:themeFill="accent3" w:themeFillTint="3F"/>
      </w:tcPr>
    </w:tblStylePr>
    <w:tblStylePr w:type="band1Horz">
      <w:tblPr/>
      <w:tcPr>
        <w:tcBorders>
          <w:top w:val="single" w:sz="8" w:space="0" w:color="680005" w:themeColor="accent3"/>
          <w:left w:val="single" w:sz="8" w:space="0" w:color="680005" w:themeColor="accent3"/>
          <w:bottom w:val="single" w:sz="8" w:space="0" w:color="680005" w:themeColor="accent3"/>
          <w:right w:val="single" w:sz="8" w:space="0" w:color="680005" w:themeColor="accent3"/>
          <w:insideV w:val="single" w:sz="8" w:space="0" w:color="680005" w:themeColor="accent3"/>
        </w:tcBorders>
        <w:shd w:val="clear" w:color="auto" w:fill="FF9A9F" w:themeFill="accent3" w:themeFillTint="3F"/>
      </w:tcPr>
    </w:tblStylePr>
    <w:tblStylePr w:type="band2Horz">
      <w:tblPr/>
      <w:tcPr>
        <w:tcBorders>
          <w:top w:val="single" w:sz="8" w:space="0" w:color="680005" w:themeColor="accent3"/>
          <w:left w:val="single" w:sz="8" w:space="0" w:color="680005" w:themeColor="accent3"/>
          <w:bottom w:val="single" w:sz="8" w:space="0" w:color="680005" w:themeColor="accent3"/>
          <w:right w:val="single" w:sz="8" w:space="0" w:color="680005" w:themeColor="accent3"/>
          <w:insideV w:val="single" w:sz="8" w:space="0" w:color="680005" w:themeColor="accent3"/>
        </w:tcBorders>
      </w:tcPr>
    </w:tblStylePr>
  </w:style>
  <w:style w:type="table" w:styleId="LightGrid-Accent4">
    <w:name w:val="Light Grid Accent 4"/>
    <w:basedOn w:val="TableNormal"/>
    <w:uiPriority w:val="62"/>
    <w:semiHidden/>
    <w:unhideWhenUsed/>
    <w:rsid w:val="00B2714D"/>
    <w:pPr>
      <w:spacing w:after="0" w:line="240" w:lineRule="auto"/>
    </w:pPr>
    <w:tblPr>
      <w:tblStyleRowBandSize w:val="1"/>
      <w:tblStyleColBandSize w:val="1"/>
      <w:tblBorders>
        <w:top w:val="single" w:sz="8" w:space="0" w:color="9A9A9A" w:themeColor="accent4"/>
        <w:left w:val="single" w:sz="8" w:space="0" w:color="9A9A9A" w:themeColor="accent4"/>
        <w:bottom w:val="single" w:sz="8" w:space="0" w:color="9A9A9A" w:themeColor="accent4"/>
        <w:right w:val="single" w:sz="8" w:space="0" w:color="9A9A9A" w:themeColor="accent4"/>
        <w:insideH w:val="single" w:sz="8" w:space="0" w:color="9A9A9A" w:themeColor="accent4"/>
        <w:insideV w:val="single" w:sz="8" w:space="0" w:color="9A9A9A"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A9A9A" w:themeColor="accent4"/>
          <w:left w:val="single" w:sz="8" w:space="0" w:color="9A9A9A" w:themeColor="accent4"/>
          <w:bottom w:val="single" w:sz="18" w:space="0" w:color="9A9A9A" w:themeColor="accent4"/>
          <w:right w:val="single" w:sz="8" w:space="0" w:color="9A9A9A" w:themeColor="accent4"/>
          <w:insideH w:val="nil"/>
          <w:insideV w:val="single" w:sz="8" w:space="0" w:color="9A9A9A"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A9A9A" w:themeColor="accent4"/>
          <w:left w:val="single" w:sz="8" w:space="0" w:color="9A9A9A" w:themeColor="accent4"/>
          <w:bottom w:val="single" w:sz="8" w:space="0" w:color="9A9A9A" w:themeColor="accent4"/>
          <w:right w:val="single" w:sz="8" w:space="0" w:color="9A9A9A" w:themeColor="accent4"/>
          <w:insideH w:val="nil"/>
          <w:insideV w:val="single" w:sz="8" w:space="0" w:color="9A9A9A"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A9A9A" w:themeColor="accent4"/>
          <w:left w:val="single" w:sz="8" w:space="0" w:color="9A9A9A" w:themeColor="accent4"/>
          <w:bottom w:val="single" w:sz="8" w:space="0" w:color="9A9A9A" w:themeColor="accent4"/>
          <w:right w:val="single" w:sz="8" w:space="0" w:color="9A9A9A" w:themeColor="accent4"/>
        </w:tcBorders>
      </w:tcPr>
    </w:tblStylePr>
    <w:tblStylePr w:type="band1Vert">
      <w:tblPr/>
      <w:tcPr>
        <w:tcBorders>
          <w:top w:val="single" w:sz="8" w:space="0" w:color="9A9A9A" w:themeColor="accent4"/>
          <w:left w:val="single" w:sz="8" w:space="0" w:color="9A9A9A" w:themeColor="accent4"/>
          <w:bottom w:val="single" w:sz="8" w:space="0" w:color="9A9A9A" w:themeColor="accent4"/>
          <w:right w:val="single" w:sz="8" w:space="0" w:color="9A9A9A" w:themeColor="accent4"/>
        </w:tcBorders>
        <w:shd w:val="clear" w:color="auto" w:fill="E6E6E6" w:themeFill="accent4" w:themeFillTint="3F"/>
      </w:tcPr>
    </w:tblStylePr>
    <w:tblStylePr w:type="band1Horz">
      <w:tblPr/>
      <w:tcPr>
        <w:tcBorders>
          <w:top w:val="single" w:sz="8" w:space="0" w:color="9A9A9A" w:themeColor="accent4"/>
          <w:left w:val="single" w:sz="8" w:space="0" w:color="9A9A9A" w:themeColor="accent4"/>
          <w:bottom w:val="single" w:sz="8" w:space="0" w:color="9A9A9A" w:themeColor="accent4"/>
          <w:right w:val="single" w:sz="8" w:space="0" w:color="9A9A9A" w:themeColor="accent4"/>
          <w:insideV w:val="single" w:sz="8" w:space="0" w:color="9A9A9A" w:themeColor="accent4"/>
        </w:tcBorders>
        <w:shd w:val="clear" w:color="auto" w:fill="E6E6E6" w:themeFill="accent4" w:themeFillTint="3F"/>
      </w:tcPr>
    </w:tblStylePr>
    <w:tblStylePr w:type="band2Horz">
      <w:tblPr/>
      <w:tcPr>
        <w:tcBorders>
          <w:top w:val="single" w:sz="8" w:space="0" w:color="9A9A9A" w:themeColor="accent4"/>
          <w:left w:val="single" w:sz="8" w:space="0" w:color="9A9A9A" w:themeColor="accent4"/>
          <w:bottom w:val="single" w:sz="8" w:space="0" w:color="9A9A9A" w:themeColor="accent4"/>
          <w:right w:val="single" w:sz="8" w:space="0" w:color="9A9A9A" w:themeColor="accent4"/>
          <w:insideV w:val="single" w:sz="8" w:space="0" w:color="9A9A9A" w:themeColor="accent4"/>
        </w:tcBorders>
      </w:tcPr>
    </w:tblStylePr>
  </w:style>
  <w:style w:type="table" w:styleId="LightGrid-Accent5">
    <w:name w:val="Light Grid Accent 5"/>
    <w:basedOn w:val="TableNormal"/>
    <w:uiPriority w:val="62"/>
    <w:semiHidden/>
    <w:unhideWhenUsed/>
    <w:rsid w:val="00B2714D"/>
    <w:pPr>
      <w:spacing w:after="0" w:line="240" w:lineRule="auto"/>
    </w:pPr>
    <w:tblPr>
      <w:tblStyleRowBandSize w:val="1"/>
      <w:tblStyleColBandSize w:val="1"/>
      <w:tblBorders>
        <w:top w:val="single" w:sz="8" w:space="0" w:color="CCCCCC" w:themeColor="accent5"/>
        <w:left w:val="single" w:sz="8" w:space="0" w:color="CCCCCC" w:themeColor="accent5"/>
        <w:bottom w:val="single" w:sz="8" w:space="0" w:color="CCCCCC" w:themeColor="accent5"/>
        <w:right w:val="single" w:sz="8" w:space="0" w:color="CCCCCC" w:themeColor="accent5"/>
        <w:insideH w:val="single" w:sz="8" w:space="0" w:color="CCCCCC" w:themeColor="accent5"/>
        <w:insideV w:val="single" w:sz="8" w:space="0" w:color="CCCCCC"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CCCCC" w:themeColor="accent5"/>
          <w:left w:val="single" w:sz="8" w:space="0" w:color="CCCCCC" w:themeColor="accent5"/>
          <w:bottom w:val="single" w:sz="18" w:space="0" w:color="CCCCCC" w:themeColor="accent5"/>
          <w:right w:val="single" w:sz="8" w:space="0" w:color="CCCCCC" w:themeColor="accent5"/>
          <w:insideH w:val="nil"/>
          <w:insideV w:val="single" w:sz="8" w:space="0" w:color="CCCCCC"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CCCCC" w:themeColor="accent5"/>
          <w:left w:val="single" w:sz="8" w:space="0" w:color="CCCCCC" w:themeColor="accent5"/>
          <w:bottom w:val="single" w:sz="8" w:space="0" w:color="CCCCCC" w:themeColor="accent5"/>
          <w:right w:val="single" w:sz="8" w:space="0" w:color="CCCCCC" w:themeColor="accent5"/>
          <w:insideH w:val="nil"/>
          <w:insideV w:val="single" w:sz="8" w:space="0" w:color="CCCCCC"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CCCCC" w:themeColor="accent5"/>
          <w:left w:val="single" w:sz="8" w:space="0" w:color="CCCCCC" w:themeColor="accent5"/>
          <w:bottom w:val="single" w:sz="8" w:space="0" w:color="CCCCCC" w:themeColor="accent5"/>
          <w:right w:val="single" w:sz="8" w:space="0" w:color="CCCCCC" w:themeColor="accent5"/>
        </w:tcBorders>
      </w:tcPr>
    </w:tblStylePr>
    <w:tblStylePr w:type="band1Vert">
      <w:tblPr/>
      <w:tcPr>
        <w:tcBorders>
          <w:top w:val="single" w:sz="8" w:space="0" w:color="CCCCCC" w:themeColor="accent5"/>
          <w:left w:val="single" w:sz="8" w:space="0" w:color="CCCCCC" w:themeColor="accent5"/>
          <w:bottom w:val="single" w:sz="8" w:space="0" w:color="CCCCCC" w:themeColor="accent5"/>
          <w:right w:val="single" w:sz="8" w:space="0" w:color="CCCCCC" w:themeColor="accent5"/>
        </w:tcBorders>
        <w:shd w:val="clear" w:color="auto" w:fill="F2F2F2" w:themeFill="accent5" w:themeFillTint="3F"/>
      </w:tcPr>
    </w:tblStylePr>
    <w:tblStylePr w:type="band1Horz">
      <w:tblPr/>
      <w:tcPr>
        <w:tcBorders>
          <w:top w:val="single" w:sz="8" w:space="0" w:color="CCCCCC" w:themeColor="accent5"/>
          <w:left w:val="single" w:sz="8" w:space="0" w:color="CCCCCC" w:themeColor="accent5"/>
          <w:bottom w:val="single" w:sz="8" w:space="0" w:color="CCCCCC" w:themeColor="accent5"/>
          <w:right w:val="single" w:sz="8" w:space="0" w:color="CCCCCC" w:themeColor="accent5"/>
          <w:insideV w:val="single" w:sz="8" w:space="0" w:color="CCCCCC" w:themeColor="accent5"/>
        </w:tcBorders>
        <w:shd w:val="clear" w:color="auto" w:fill="F2F2F2" w:themeFill="accent5" w:themeFillTint="3F"/>
      </w:tcPr>
    </w:tblStylePr>
    <w:tblStylePr w:type="band2Horz">
      <w:tblPr/>
      <w:tcPr>
        <w:tcBorders>
          <w:top w:val="single" w:sz="8" w:space="0" w:color="CCCCCC" w:themeColor="accent5"/>
          <w:left w:val="single" w:sz="8" w:space="0" w:color="CCCCCC" w:themeColor="accent5"/>
          <w:bottom w:val="single" w:sz="8" w:space="0" w:color="CCCCCC" w:themeColor="accent5"/>
          <w:right w:val="single" w:sz="8" w:space="0" w:color="CCCCCC" w:themeColor="accent5"/>
          <w:insideV w:val="single" w:sz="8" w:space="0" w:color="CCCCCC" w:themeColor="accent5"/>
        </w:tcBorders>
      </w:tcPr>
    </w:tblStylePr>
  </w:style>
  <w:style w:type="table" w:styleId="LightGrid-Accent6">
    <w:name w:val="Light Grid Accent 6"/>
    <w:basedOn w:val="TableNormal"/>
    <w:uiPriority w:val="62"/>
    <w:semiHidden/>
    <w:unhideWhenUsed/>
    <w:rsid w:val="00B2714D"/>
    <w:pPr>
      <w:spacing w:after="0" w:line="240" w:lineRule="auto"/>
    </w:pPr>
    <w:tblPr>
      <w:tblStyleRowBandSize w:val="1"/>
      <w:tblStyleColBandSize w:val="1"/>
      <w:tblBorders>
        <w:top w:val="single" w:sz="8" w:space="0" w:color="E1E1E1" w:themeColor="accent6"/>
        <w:left w:val="single" w:sz="8" w:space="0" w:color="E1E1E1" w:themeColor="accent6"/>
        <w:bottom w:val="single" w:sz="8" w:space="0" w:color="E1E1E1" w:themeColor="accent6"/>
        <w:right w:val="single" w:sz="8" w:space="0" w:color="E1E1E1" w:themeColor="accent6"/>
        <w:insideH w:val="single" w:sz="8" w:space="0" w:color="E1E1E1" w:themeColor="accent6"/>
        <w:insideV w:val="single" w:sz="8" w:space="0" w:color="E1E1E1"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1E1E1" w:themeColor="accent6"/>
          <w:left w:val="single" w:sz="8" w:space="0" w:color="E1E1E1" w:themeColor="accent6"/>
          <w:bottom w:val="single" w:sz="18" w:space="0" w:color="E1E1E1" w:themeColor="accent6"/>
          <w:right w:val="single" w:sz="8" w:space="0" w:color="E1E1E1" w:themeColor="accent6"/>
          <w:insideH w:val="nil"/>
          <w:insideV w:val="single" w:sz="8" w:space="0" w:color="E1E1E1"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1E1E1" w:themeColor="accent6"/>
          <w:left w:val="single" w:sz="8" w:space="0" w:color="E1E1E1" w:themeColor="accent6"/>
          <w:bottom w:val="single" w:sz="8" w:space="0" w:color="E1E1E1" w:themeColor="accent6"/>
          <w:right w:val="single" w:sz="8" w:space="0" w:color="E1E1E1" w:themeColor="accent6"/>
          <w:insideH w:val="nil"/>
          <w:insideV w:val="single" w:sz="8" w:space="0" w:color="E1E1E1"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1E1E1" w:themeColor="accent6"/>
          <w:left w:val="single" w:sz="8" w:space="0" w:color="E1E1E1" w:themeColor="accent6"/>
          <w:bottom w:val="single" w:sz="8" w:space="0" w:color="E1E1E1" w:themeColor="accent6"/>
          <w:right w:val="single" w:sz="8" w:space="0" w:color="E1E1E1" w:themeColor="accent6"/>
        </w:tcBorders>
      </w:tcPr>
    </w:tblStylePr>
    <w:tblStylePr w:type="band1Vert">
      <w:tblPr/>
      <w:tcPr>
        <w:tcBorders>
          <w:top w:val="single" w:sz="8" w:space="0" w:color="E1E1E1" w:themeColor="accent6"/>
          <w:left w:val="single" w:sz="8" w:space="0" w:color="E1E1E1" w:themeColor="accent6"/>
          <w:bottom w:val="single" w:sz="8" w:space="0" w:color="E1E1E1" w:themeColor="accent6"/>
          <w:right w:val="single" w:sz="8" w:space="0" w:color="E1E1E1" w:themeColor="accent6"/>
        </w:tcBorders>
        <w:shd w:val="clear" w:color="auto" w:fill="F7F7F7" w:themeFill="accent6" w:themeFillTint="3F"/>
      </w:tcPr>
    </w:tblStylePr>
    <w:tblStylePr w:type="band1Horz">
      <w:tblPr/>
      <w:tcPr>
        <w:tcBorders>
          <w:top w:val="single" w:sz="8" w:space="0" w:color="E1E1E1" w:themeColor="accent6"/>
          <w:left w:val="single" w:sz="8" w:space="0" w:color="E1E1E1" w:themeColor="accent6"/>
          <w:bottom w:val="single" w:sz="8" w:space="0" w:color="E1E1E1" w:themeColor="accent6"/>
          <w:right w:val="single" w:sz="8" w:space="0" w:color="E1E1E1" w:themeColor="accent6"/>
          <w:insideV w:val="single" w:sz="8" w:space="0" w:color="E1E1E1" w:themeColor="accent6"/>
        </w:tcBorders>
        <w:shd w:val="clear" w:color="auto" w:fill="F7F7F7" w:themeFill="accent6" w:themeFillTint="3F"/>
      </w:tcPr>
    </w:tblStylePr>
    <w:tblStylePr w:type="band2Horz">
      <w:tblPr/>
      <w:tcPr>
        <w:tcBorders>
          <w:top w:val="single" w:sz="8" w:space="0" w:color="E1E1E1" w:themeColor="accent6"/>
          <w:left w:val="single" w:sz="8" w:space="0" w:color="E1E1E1" w:themeColor="accent6"/>
          <w:bottom w:val="single" w:sz="8" w:space="0" w:color="E1E1E1" w:themeColor="accent6"/>
          <w:right w:val="single" w:sz="8" w:space="0" w:color="E1E1E1" w:themeColor="accent6"/>
          <w:insideV w:val="single" w:sz="8" w:space="0" w:color="E1E1E1" w:themeColor="accent6"/>
        </w:tcBorders>
      </w:tcPr>
    </w:tblStylePr>
  </w:style>
  <w:style w:type="table" w:styleId="LightList">
    <w:name w:val="Light List"/>
    <w:basedOn w:val="TableNormal"/>
    <w:uiPriority w:val="61"/>
    <w:semiHidden/>
    <w:unhideWhenUsed/>
    <w:rsid w:val="00B2714D"/>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B2714D"/>
    <w:pPr>
      <w:spacing w:after="0" w:line="240" w:lineRule="auto"/>
    </w:pPr>
    <w:tblPr>
      <w:tblStyleRowBandSize w:val="1"/>
      <w:tblStyleColBandSize w:val="1"/>
      <w:tblBorders>
        <w:top w:val="single" w:sz="8" w:space="0" w:color="FF372F" w:themeColor="accent1"/>
        <w:left w:val="single" w:sz="8" w:space="0" w:color="FF372F" w:themeColor="accent1"/>
        <w:bottom w:val="single" w:sz="8" w:space="0" w:color="FF372F" w:themeColor="accent1"/>
        <w:right w:val="single" w:sz="8" w:space="0" w:color="FF372F" w:themeColor="accent1"/>
      </w:tblBorders>
    </w:tblPr>
    <w:tblStylePr w:type="firstRow">
      <w:pPr>
        <w:spacing w:before="0" w:after="0" w:line="240" w:lineRule="auto"/>
      </w:pPr>
      <w:rPr>
        <w:b/>
        <w:bCs/>
        <w:color w:val="FFFFFF" w:themeColor="background1"/>
      </w:rPr>
      <w:tblPr/>
      <w:tcPr>
        <w:shd w:val="clear" w:color="auto" w:fill="FF372F" w:themeFill="accent1"/>
      </w:tcPr>
    </w:tblStylePr>
    <w:tblStylePr w:type="lastRow">
      <w:pPr>
        <w:spacing w:before="0" w:after="0" w:line="240" w:lineRule="auto"/>
      </w:pPr>
      <w:rPr>
        <w:b/>
        <w:bCs/>
      </w:rPr>
      <w:tblPr/>
      <w:tcPr>
        <w:tcBorders>
          <w:top w:val="double" w:sz="6" w:space="0" w:color="FF372F" w:themeColor="accent1"/>
          <w:left w:val="single" w:sz="8" w:space="0" w:color="FF372F" w:themeColor="accent1"/>
          <w:bottom w:val="single" w:sz="8" w:space="0" w:color="FF372F" w:themeColor="accent1"/>
          <w:right w:val="single" w:sz="8" w:space="0" w:color="FF372F" w:themeColor="accent1"/>
        </w:tcBorders>
      </w:tcPr>
    </w:tblStylePr>
    <w:tblStylePr w:type="firstCol">
      <w:rPr>
        <w:b/>
        <w:bCs/>
      </w:rPr>
    </w:tblStylePr>
    <w:tblStylePr w:type="lastCol">
      <w:rPr>
        <w:b/>
        <w:bCs/>
      </w:rPr>
    </w:tblStylePr>
    <w:tblStylePr w:type="band1Vert">
      <w:tblPr/>
      <w:tcPr>
        <w:tcBorders>
          <w:top w:val="single" w:sz="8" w:space="0" w:color="FF372F" w:themeColor="accent1"/>
          <w:left w:val="single" w:sz="8" w:space="0" w:color="FF372F" w:themeColor="accent1"/>
          <w:bottom w:val="single" w:sz="8" w:space="0" w:color="FF372F" w:themeColor="accent1"/>
          <w:right w:val="single" w:sz="8" w:space="0" w:color="FF372F" w:themeColor="accent1"/>
        </w:tcBorders>
      </w:tcPr>
    </w:tblStylePr>
    <w:tblStylePr w:type="band1Horz">
      <w:tblPr/>
      <w:tcPr>
        <w:tcBorders>
          <w:top w:val="single" w:sz="8" w:space="0" w:color="FF372F" w:themeColor="accent1"/>
          <w:left w:val="single" w:sz="8" w:space="0" w:color="FF372F" w:themeColor="accent1"/>
          <w:bottom w:val="single" w:sz="8" w:space="0" w:color="FF372F" w:themeColor="accent1"/>
          <w:right w:val="single" w:sz="8" w:space="0" w:color="FF372F" w:themeColor="accent1"/>
        </w:tcBorders>
      </w:tcPr>
    </w:tblStylePr>
  </w:style>
  <w:style w:type="table" w:styleId="LightList-Accent2">
    <w:name w:val="Light List Accent 2"/>
    <w:basedOn w:val="TableNormal"/>
    <w:uiPriority w:val="61"/>
    <w:semiHidden/>
    <w:unhideWhenUsed/>
    <w:rsid w:val="00B2714D"/>
    <w:pPr>
      <w:spacing w:after="0" w:line="240" w:lineRule="auto"/>
    </w:pPr>
    <w:tblPr>
      <w:tblStyleRowBandSize w:val="1"/>
      <w:tblStyleColBandSize w:val="1"/>
      <w:tblBorders>
        <w:top w:val="single" w:sz="8" w:space="0" w:color="CC2126" w:themeColor="accent2"/>
        <w:left w:val="single" w:sz="8" w:space="0" w:color="CC2126" w:themeColor="accent2"/>
        <w:bottom w:val="single" w:sz="8" w:space="0" w:color="CC2126" w:themeColor="accent2"/>
        <w:right w:val="single" w:sz="8" w:space="0" w:color="CC2126" w:themeColor="accent2"/>
      </w:tblBorders>
    </w:tblPr>
    <w:tblStylePr w:type="firstRow">
      <w:pPr>
        <w:spacing w:before="0" w:after="0" w:line="240" w:lineRule="auto"/>
      </w:pPr>
      <w:rPr>
        <w:b/>
        <w:bCs/>
        <w:color w:val="FFFFFF" w:themeColor="background1"/>
      </w:rPr>
      <w:tblPr/>
      <w:tcPr>
        <w:shd w:val="clear" w:color="auto" w:fill="CC2126" w:themeFill="accent2"/>
      </w:tcPr>
    </w:tblStylePr>
    <w:tblStylePr w:type="lastRow">
      <w:pPr>
        <w:spacing w:before="0" w:after="0" w:line="240" w:lineRule="auto"/>
      </w:pPr>
      <w:rPr>
        <w:b/>
        <w:bCs/>
      </w:rPr>
      <w:tblPr/>
      <w:tcPr>
        <w:tcBorders>
          <w:top w:val="double" w:sz="6" w:space="0" w:color="CC2126" w:themeColor="accent2"/>
          <w:left w:val="single" w:sz="8" w:space="0" w:color="CC2126" w:themeColor="accent2"/>
          <w:bottom w:val="single" w:sz="8" w:space="0" w:color="CC2126" w:themeColor="accent2"/>
          <w:right w:val="single" w:sz="8" w:space="0" w:color="CC2126" w:themeColor="accent2"/>
        </w:tcBorders>
      </w:tcPr>
    </w:tblStylePr>
    <w:tblStylePr w:type="firstCol">
      <w:rPr>
        <w:b/>
        <w:bCs/>
      </w:rPr>
    </w:tblStylePr>
    <w:tblStylePr w:type="lastCol">
      <w:rPr>
        <w:b/>
        <w:bCs/>
      </w:rPr>
    </w:tblStylePr>
    <w:tblStylePr w:type="band1Vert">
      <w:tblPr/>
      <w:tcPr>
        <w:tcBorders>
          <w:top w:val="single" w:sz="8" w:space="0" w:color="CC2126" w:themeColor="accent2"/>
          <w:left w:val="single" w:sz="8" w:space="0" w:color="CC2126" w:themeColor="accent2"/>
          <w:bottom w:val="single" w:sz="8" w:space="0" w:color="CC2126" w:themeColor="accent2"/>
          <w:right w:val="single" w:sz="8" w:space="0" w:color="CC2126" w:themeColor="accent2"/>
        </w:tcBorders>
      </w:tcPr>
    </w:tblStylePr>
    <w:tblStylePr w:type="band1Horz">
      <w:tblPr/>
      <w:tcPr>
        <w:tcBorders>
          <w:top w:val="single" w:sz="8" w:space="0" w:color="CC2126" w:themeColor="accent2"/>
          <w:left w:val="single" w:sz="8" w:space="0" w:color="CC2126" w:themeColor="accent2"/>
          <w:bottom w:val="single" w:sz="8" w:space="0" w:color="CC2126" w:themeColor="accent2"/>
          <w:right w:val="single" w:sz="8" w:space="0" w:color="CC2126" w:themeColor="accent2"/>
        </w:tcBorders>
      </w:tcPr>
    </w:tblStylePr>
  </w:style>
  <w:style w:type="table" w:styleId="LightList-Accent3">
    <w:name w:val="Light List Accent 3"/>
    <w:basedOn w:val="TableNormal"/>
    <w:uiPriority w:val="61"/>
    <w:semiHidden/>
    <w:unhideWhenUsed/>
    <w:rsid w:val="00B2714D"/>
    <w:pPr>
      <w:spacing w:after="0" w:line="240" w:lineRule="auto"/>
    </w:pPr>
    <w:tblPr>
      <w:tblStyleRowBandSize w:val="1"/>
      <w:tblStyleColBandSize w:val="1"/>
      <w:tblBorders>
        <w:top w:val="single" w:sz="8" w:space="0" w:color="680005" w:themeColor="accent3"/>
        <w:left w:val="single" w:sz="8" w:space="0" w:color="680005" w:themeColor="accent3"/>
        <w:bottom w:val="single" w:sz="8" w:space="0" w:color="680005" w:themeColor="accent3"/>
        <w:right w:val="single" w:sz="8" w:space="0" w:color="680005" w:themeColor="accent3"/>
      </w:tblBorders>
    </w:tblPr>
    <w:tblStylePr w:type="firstRow">
      <w:pPr>
        <w:spacing w:before="0" w:after="0" w:line="240" w:lineRule="auto"/>
      </w:pPr>
      <w:rPr>
        <w:b/>
        <w:bCs/>
        <w:color w:val="FFFFFF" w:themeColor="background1"/>
      </w:rPr>
      <w:tblPr/>
      <w:tcPr>
        <w:shd w:val="clear" w:color="auto" w:fill="680005" w:themeFill="accent3"/>
      </w:tcPr>
    </w:tblStylePr>
    <w:tblStylePr w:type="lastRow">
      <w:pPr>
        <w:spacing w:before="0" w:after="0" w:line="240" w:lineRule="auto"/>
      </w:pPr>
      <w:rPr>
        <w:b/>
        <w:bCs/>
      </w:rPr>
      <w:tblPr/>
      <w:tcPr>
        <w:tcBorders>
          <w:top w:val="double" w:sz="6" w:space="0" w:color="680005" w:themeColor="accent3"/>
          <w:left w:val="single" w:sz="8" w:space="0" w:color="680005" w:themeColor="accent3"/>
          <w:bottom w:val="single" w:sz="8" w:space="0" w:color="680005" w:themeColor="accent3"/>
          <w:right w:val="single" w:sz="8" w:space="0" w:color="680005" w:themeColor="accent3"/>
        </w:tcBorders>
      </w:tcPr>
    </w:tblStylePr>
    <w:tblStylePr w:type="firstCol">
      <w:rPr>
        <w:b/>
        <w:bCs/>
      </w:rPr>
    </w:tblStylePr>
    <w:tblStylePr w:type="lastCol">
      <w:rPr>
        <w:b/>
        <w:bCs/>
      </w:rPr>
    </w:tblStylePr>
    <w:tblStylePr w:type="band1Vert">
      <w:tblPr/>
      <w:tcPr>
        <w:tcBorders>
          <w:top w:val="single" w:sz="8" w:space="0" w:color="680005" w:themeColor="accent3"/>
          <w:left w:val="single" w:sz="8" w:space="0" w:color="680005" w:themeColor="accent3"/>
          <w:bottom w:val="single" w:sz="8" w:space="0" w:color="680005" w:themeColor="accent3"/>
          <w:right w:val="single" w:sz="8" w:space="0" w:color="680005" w:themeColor="accent3"/>
        </w:tcBorders>
      </w:tcPr>
    </w:tblStylePr>
    <w:tblStylePr w:type="band1Horz">
      <w:tblPr/>
      <w:tcPr>
        <w:tcBorders>
          <w:top w:val="single" w:sz="8" w:space="0" w:color="680005" w:themeColor="accent3"/>
          <w:left w:val="single" w:sz="8" w:space="0" w:color="680005" w:themeColor="accent3"/>
          <w:bottom w:val="single" w:sz="8" w:space="0" w:color="680005" w:themeColor="accent3"/>
          <w:right w:val="single" w:sz="8" w:space="0" w:color="680005" w:themeColor="accent3"/>
        </w:tcBorders>
      </w:tcPr>
    </w:tblStylePr>
  </w:style>
  <w:style w:type="table" w:styleId="LightList-Accent4">
    <w:name w:val="Light List Accent 4"/>
    <w:basedOn w:val="TableNormal"/>
    <w:uiPriority w:val="61"/>
    <w:semiHidden/>
    <w:unhideWhenUsed/>
    <w:rsid w:val="00B2714D"/>
    <w:pPr>
      <w:spacing w:after="0" w:line="240" w:lineRule="auto"/>
    </w:pPr>
    <w:tblPr>
      <w:tblStyleRowBandSize w:val="1"/>
      <w:tblStyleColBandSize w:val="1"/>
      <w:tblBorders>
        <w:top w:val="single" w:sz="8" w:space="0" w:color="9A9A9A" w:themeColor="accent4"/>
        <w:left w:val="single" w:sz="8" w:space="0" w:color="9A9A9A" w:themeColor="accent4"/>
        <w:bottom w:val="single" w:sz="8" w:space="0" w:color="9A9A9A" w:themeColor="accent4"/>
        <w:right w:val="single" w:sz="8" w:space="0" w:color="9A9A9A" w:themeColor="accent4"/>
      </w:tblBorders>
    </w:tblPr>
    <w:tblStylePr w:type="firstRow">
      <w:pPr>
        <w:spacing w:before="0" w:after="0" w:line="240" w:lineRule="auto"/>
      </w:pPr>
      <w:rPr>
        <w:b/>
        <w:bCs/>
        <w:color w:val="FFFFFF" w:themeColor="background1"/>
      </w:rPr>
      <w:tblPr/>
      <w:tcPr>
        <w:shd w:val="clear" w:color="auto" w:fill="9A9A9A" w:themeFill="accent4"/>
      </w:tcPr>
    </w:tblStylePr>
    <w:tblStylePr w:type="lastRow">
      <w:pPr>
        <w:spacing w:before="0" w:after="0" w:line="240" w:lineRule="auto"/>
      </w:pPr>
      <w:rPr>
        <w:b/>
        <w:bCs/>
      </w:rPr>
      <w:tblPr/>
      <w:tcPr>
        <w:tcBorders>
          <w:top w:val="double" w:sz="6" w:space="0" w:color="9A9A9A" w:themeColor="accent4"/>
          <w:left w:val="single" w:sz="8" w:space="0" w:color="9A9A9A" w:themeColor="accent4"/>
          <w:bottom w:val="single" w:sz="8" w:space="0" w:color="9A9A9A" w:themeColor="accent4"/>
          <w:right w:val="single" w:sz="8" w:space="0" w:color="9A9A9A" w:themeColor="accent4"/>
        </w:tcBorders>
      </w:tcPr>
    </w:tblStylePr>
    <w:tblStylePr w:type="firstCol">
      <w:rPr>
        <w:b/>
        <w:bCs/>
      </w:rPr>
    </w:tblStylePr>
    <w:tblStylePr w:type="lastCol">
      <w:rPr>
        <w:b/>
        <w:bCs/>
      </w:rPr>
    </w:tblStylePr>
    <w:tblStylePr w:type="band1Vert">
      <w:tblPr/>
      <w:tcPr>
        <w:tcBorders>
          <w:top w:val="single" w:sz="8" w:space="0" w:color="9A9A9A" w:themeColor="accent4"/>
          <w:left w:val="single" w:sz="8" w:space="0" w:color="9A9A9A" w:themeColor="accent4"/>
          <w:bottom w:val="single" w:sz="8" w:space="0" w:color="9A9A9A" w:themeColor="accent4"/>
          <w:right w:val="single" w:sz="8" w:space="0" w:color="9A9A9A" w:themeColor="accent4"/>
        </w:tcBorders>
      </w:tcPr>
    </w:tblStylePr>
    <w:tblStylePr w:type="band1Horz">
      <w:tblPr/>
      <w:tcPr>
        <w:tcBorders>
          <w:top w:val="single" w:sz="8" w:space="0" w:color="9A9A9A" w:themeColor="accent4"/>
          <w:left w:val="single" w:sz="8" w:space="0" w:color="9A9A9A" w:themeColor="accent4"/>
          <w:bottom w:val="single" w:sz="8" w:space="0" w:color="9A9A9A" w:themeColor="accent4"/>
          <w:right w:val="single" w:sz="8" w:space="0" w:color="9A9A9A" w:themeColor="accent4"/>
        </w:tcBorders>
      </w:tcPr>
    </w:tblStylePr>
  </w:style>
  <w:style w:type="table" w:styleId="LightList-Accent5">
    <w:name w:val="Light List Accent 5"/>
    <w:basedOn w:val="TableNormal"/>
    <w:uiPriority w:val="61"/>
    <w:semiHidden/>
    <w:unhideWhenUsed/>
    <w:rsid w:val="00B2714D"/>
    <w:pPr>
      <w:spacing w:after="0" w:line="240" w:lineRule="auto"/>
    </w:pPr>
    <w:tblPr>
      <w:tblStyleRowBandSize w:val="1"/>
      <w:tblStyleColBandSize w:val="1"/>
      <w:tblBorders>
        <w:top w:val="single" w:sz="8" w:space="0" w:color="CCCCCC" w:themeColor="accent5"/>
        <w:left w:val="single" w:sz="8" w:space="0" w:color="CCCCCC" w:themeColor="accent5"/>
        <w:bottom w:val="single" w:sz="8" w:space="0" w:color="CCCCCC" w:themeColor="accent5"/>
        <w:right w:val="single" w:sz="8" w:space="0" w:color="CCCCCC" w:themeColor="accent5"/>
      </w:tblBorders>
    </w:tblPr>
    <w:tblStylePr w:type="firstRow">
      <w:pPr>
        <w:spacing w:before="0" w:after="0" w:line="240" w:lineRule="auto"/>
      </w:pPr>
      <w:rPr>
        <w:b/>
        <w:bCs/>
        <w:color w:val="FFFFFF" w:themeColor="background1"/>
      </w:rPr>
      <w:tblPr/>
      <w:tcPr>
        <w:shd w:val="clear" w:color="auto" w:fill="CCCCCC" w:themeFill="accent5"/>
      </w:tcPr>
    </w:tblStylePr>
    <w:tblStylePr w:type="lastRow">
      <w:pPr>
        <w:spacing w:before="0" w:after="0" w:line="240" w:lineRule="auto"/>
      </w:pPr>
      <w:rPr>
        <w:b/>
        <w:bCs/>
      </w:rPr>
      <w:tblPr/>
      <w:tcPr>
        <w:tcBorders>
          <w:top w:val="double" w:sz="6" w:space="0" w:color="CCCCCC" w:themeColor="accent5"/>
          <w:left w:val="single" w:sz="8" w:space="0" w:color="CCCCCC" w:themeColor="accent5"/>
          <w:bottom w:val="single" w:sz="8" w:space="0" w:color="CCCCCC" w:themeColor="accent5"/>
          <w:right w:val="single" w:sz="8" w:space="0" w:color="CCCCCC" w:themeColor="accent5"/>
        </w:tcBorders>
      </w:tcPr>
    </w:tblStylePr>
    <w:tblStylePr w:type="firstCol">
      <w:rPr>
        <w:b/>
        <w:bCs/>
      </w:rPr>
    </w:tblStylePr>
    <w:tblStylePr w:type="lastCol">
      <w:rPr>
        <w:b/>
        <w:bCs/>
      </w:rPr>
    </w:tblStylePr>
    <w:tblStylePr w:type="band1Vert">
      <w:tblPr/>
      <w:tcPr>
        <w:tcBorders>
          <w:top w:val="single" w:sz="8" w:space="0" w:color="CCCCCC" w:themeColor="accent5"/>
          <w:left w:val="single" w:sz="8" w:space="0" w:color="CCCCCC" w:themeColor="accent5"/>
          <w:bottom w:val="single" w:sz="8" w:space="0" w:color="CCCCCC" w:themeColor="accent5"/>
          <w:right w:val="single" w:sz="8" w:space="0" w:color="CCCCCC" w:themeColor="accent5"/>
        </w:tcBorders>
      </w:tcPr>
    </w:tblStylePr>
    <w:tblStylePr w:type="band1Horz">
      <w:tblPr/>
      <w:tcPr>
        <w:tcBorders>
          <w:top w:val="single" w:sz="8" w:space="0" w:color="CCCCCC" w:themeColor="accent5"/>
          <w:left w:val="single" w:sz="8" w:space="0" w:color="CCCCCC" w:themeColor="accent5"/>
          <w:bottom w:val="single" w:sz="8" w:space="0" w:color="CCCCCC" w:themeColor="accent5"/>
          <w:right w:val="single" w:sz="8" w:space="0" w:color="CCCCCC" w:themeColor="accent5"/>
        </w:tcBorders>
      </w:tcPr>
    </w:tblStylePr>
  </w:style>
  <w:style w:type="table" w:styleId="LightList-Accent6">
    <w:name w:val="Light List Accent 6"/>
    <w:basedOn w:val="TableNormal"/>
    <w:uiPriority w:val="61"/>
    <w:semiHidden/>
    <w:unhideWhenUsed/>
    <w:rsid w:val="00B2714D"/>
    <w:pPr>
      <w:spacing w:after="0" w:line="240" w:lineRule="auto"/>
    </w:pPr>
    <w:tblPr>
      <w:tblStyleRowBandSize w:val="1"/>
      <w:tblStyleColBandSize w:val="1"/>
      <w:tblBorders>
        <w:top w:val="single" w:sz="8" w:space="0" w:color="E1E1E1" w:themeColor="accent6"/>
        <w:left w:val="single" w:sz="8" w:space="0" w:color="E1E1E1" w:themeColor="accent6"/>
        <w:bottom w:val="single" w:sz="8" w:space="0" w:color="E1E1E1" w:themeColor="accent6"/>
        <w:right w:val="single" w:sz="8" w:space="0" w:color="E1E1E1" w:themeColor="accent6"/>
      </w:tblBorders>
    </w:tblPr>
    <w:tblStylePr w:type="firstRow">
      <w:pPr>
        <w:spacing w:before="0" w:after="0" w:line="240" w:lineRule="auto"/>
      </w:pPr>
      <w:rPr>
        <w:b/>
        <w:bCs/>
        <w:color w:val="FFFFFF" w:themeColor="background1"/>
      </w:rPr>
      <w:tblPr/>
      <w:tcPr>
        <w:shd w:val="clear" w:color="auto" w:fill="E1E1E1" w:themeFill="accent6"/>
      </w:tcPr>
    </w:tblStylePr>
    <w:tblStylePr w:type="lastRow">
      <w:pPr>
        <w:spacing w:before="0" w:after="0" w:line="240" w:lineRule="auto"/>
      </w:pPr>
      <w:rPr>
        <w:b/>
        <w:bCs/>
      </w:rPr>
      <w:tblPr/>
      <w:tcPr>
        <w:tcBorders>
          <w:top w:val="double" w:sz="6" w:space="0" w:color="E1E1E1" w:themeColor="accent6"/>
          <w:left w:val="single" w:sz="8" w:space="0" w:color="E1E1E1" w:themeColor="accent6"/>
          <w:bottom w:val="single" w:sz="8" w:space="0" w:color="E1E1E1" w:themeColor="accent6"/>
          <w:right w:val="single" w:sz="8" w:space="0" w:color="E1E1E1" w:themeColor="accent6"/>
        </w:tcBorders>
      </w:tcPr>
    </w:tblStylePr>
    <w:tblStylePr w:type="firstCol">
      <w:rPr>
        <w:b/>
        <w:bCs/>
      </w:rPr>
    </w:tblStylePr>
    <w:tblStylePr w:type="lastCol">
      <w:rPr>
        <w:b/>
        <w:bCs/>
      </w:rPr>
    </w:tblStylePr>
    <w:tblStylePr w:type="band1Vert">
      <w:tblPr/>
      <w:tcPr>
        <w:tcBorders>
          <w:top w:val="single" w:sz="8" w:space="0" w:color="E1E1E1" w:themeColor="accent6"/>
          <w:left w:val="single" w:sz="8" w:space="0" w:color="E1E1E1" w:themeColor="accent6"/>
          <w:bottom w:val="single" w:sz="8" w:space="0" w:color="E1E1E1" w:themeColor="accent6"/>
          <w:right w:val="single" w:sz="8" w:space="0" w:color="E1E1E1" w:themeColor="accent6"/>
        </w:tcBorders>
      </w:tcPr>
    </w:tblStylePr>
    <w:tblStylePr w:type="band1Horz">
      <w:tblPr/>
      <w:tcPr>
        <w:tcBorders>
          <w:top w:val="single" w:sz="8" w:space="0" w:color="E1E1E1" w:themeColor="accent6"/>
          <w:left w:val="single" w:sz="8" w:space="0" w:color="E1E1E1" w:themeColor="accent6"/>
          <w:bottom w:val="single" w:sz="8" w:space="0" w:color="E1E1E1" w:themeColor="accent6"/>
          <w:right w:val="single" w:sz="8" w:space="0" w:color="E1E1E1" w:themeColor="accent6"/>
        </w:tcBorders>
      </w:tcPr>
    </w:tblStylePr>
  </w:style>
  <w:style w:type="table" w:styleId="LightShading">
    <w:name w:val="Light Shading"/>
    <w:basedOn w:val="TableNormal"/>
    <w:uiPriority w:val="60"/>
    <w:semiHidden/>
    <w:unhideWhenUsed/>
    <w:rsid w:val="00B2714D"/>
    <w:pPr>
      <w:spacing w:after="0" w:line="240" w:lineRule="auto"/>
    </w:p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B2714D"/>
    <w:pPr>
      <w:spacing w:after="0" w:line="240" w:lineRule="auto"/>
    </w:pPr>
    <w:tblPr>
      <w:tblStyleRowBandSize w:val="1"/>
      <w:tblStyleColBandSize w:val="1"/>
      <w:tblBorders>
        <w:top w:val="single" w:sz="8" w:space="0" w:color="FF372F" w:themeColor="accent1"/>
        <w:bottom w:val="single" w:sz="8" w:space="0" w:color="FF372F" w:themeColor="accent1"/>
      </w:tblBorders>
    </w:tblPr>
    <w:tblStylePr w:type="firstRow">
      <w:pPr>
        <w:spacing w:before="0" w:after="0" w:line="240" w:lineRule="auto"/>
      </w:pPr>
      <w:rPr>
        <w:b/>
        <w:bCs/>
      </w:rPr>
      <w:tblPr/>
      <w:tcPr>
        <w:tcBorders>
          <w:top w:val="single" w:sz="8" w:space="0" w:color="FF372F" w:themeColor="accent1"/>
          <w:left w:val="nil"/>
          <w:bottom w:val="single" w:sz="8" w:space="0" w:color="FF372F" w:themeColor="accent1"/>
          <w:right w:val="nil"/>
          <w:insideH w:val="nil"/>
          <w:insideV w:val="nil"/>
        </w:tcBorders>
      </w:tcPr>
    </w:tblStylePr>
    <w:tblStylePr w:type="lastRow">
      <w:pPr>
        <w:spacing w:before="0" w:after="0" w:line="240" w:lineRule="auto"/>
      </w:pPr>
      <w:rPr>
        <w:b/>
        <w:bCs/>
      </w:rPr>
      <w:tblPr/>
      <w:tcPr>
        <w:tcBorders>
          <w:top w:val="single" w:sz="8" w:space="0" w:color="FF372F" w:themeColor="accent1"/>
          <w:left w:val="nil"/>
          <w:bottom w:val="single" w:sz="8" w:space="0" w:color="FF372F"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CDCB" w:themeFill="accent1" w:themeFillTint="3F"/>
      </w:tcPr>
    </w:tblStylePr>
    <w:tblStylePr w:type="band1Horz">
      <w:tblPr/>
      <w:tcPr>
        <w:tcBorders>
          <w:left w:val="nil"/>
          <w:right w:val="nil"/>
          <w:insideH w:val="nil"/>
          <w:insideV w:val="nil"/>
        </w:tcBorders>
        <w:shd w:val="clear" w:color="auto" w:fill="FFCDCB" w:themeFill="accent1" w:themeFillTint="3F"/>
      </w:tcPr>
    </w:tblStylePr>
  </w:style>
  <w:style w:type="table" w:styleId="LightShading-Accent2">
    <w:name w:val="Light Shading Accent 2"/>
    <w:basedOn w:val="TableNormal"/>
    <w:uiPriority w:val="60"/>
    <w:semiHidden/>
    <w:unhideWhenUsed/>
    <w:rsid w:val="00B2714D"/>
    <w:pPr>
      <w:spacing w:after="0" w:line="240" w:lineRule="auto"/>
    </w:pPr>
    <w:tblPr>
      <w:tblStyleRowBandSize w:val="1"/>
      <w:tblStyleColBandSize w:val="1"/>
      <w:tblBorders>
        <w:top w:val="single" w:sz="8" w:space="0" w:color="CC2126" w:themeColor="accent2"/>
        <w:bottom w:val="single" w:sz="8" w:space="0" w:color="CC2126" w:themeColor="accent2"/>
      </w:tblBorders>
    </w:tblPr>
    <w:tblStylePr w:type="firstRow">
      <w:pPr>
        <w:spacing w:before="0" w:after="0" w:line="240" w:lineRule="auto"/>
      </w:pPr>
      <w:rPr>
        <w:b/>
        <w:bCs/>
      </w:rPr>
      <w:tblPr/>
      <w:tcPr>
        <w:tcBorders>
          <w:top w:val="single" w:sz="8" w:space="0" w:color="CC2126" w:themeColor="accent2"/>
          <w:left w:val="nil"/>
          <w:bottom w:val="single" w:sz="8" w:space="0" w:color="CC2126" w:themeColor="accent2"/>
          <w:right w:val="nil"/>
          <w:insideH w:val="nil"/>
          <w:insideV w:val="nil"/>
        </w:tcBorders>
      </w:tcPr>
    </w:tblStylePr>
    <w:tblStylePr w:type="lastRow">
      <w:pPr>
        <w:spacing w:before="0" w:after="0" w:line="240" w:lineRule="auto"/>
      </w:pPr>
      <w:rPr>
        <w:b/>
        <w:bCs/>
      </w:rPr>
      <w:tblPr/>
      <w:tcPr>
        <w:tcBorders>
          <w:top w:val="single" w:sz="8" w:space="0" w:color="CC2126" w:themeColor="accent2"/>
          <w:left w:val="nil"/>
          <w:bottom w:val="single" w:sz="8" w:space="0" w:color="CC2126"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C4C6" w:themeFill="accent2" w:themeFillTint="3F"/>
      </w:tcPr>
    </w:tblStylePr>
    <w:tblStylePr w:type="band1Horz">
      <w:tblPr/>
      <w:tcPr>
        <w:tcBorders>
          <w:left w:val="nil"/>
          <w:right w:val="nil"/>
          <w:insideH w:val="nil"/>
          <w:insideV w:val="nil"/>
        </w:tcBorders>
        <w:shd w:val="clear" w:color="auto" w:fill="F5C4C6" w:themeFill="accent2" w:themeFillTint="3F"/>
      </w:tcPr>
    </w:tblStylePr>
  </w:style>
  <w:style w:type="table" w:styleId="LightShading-Accent3">
    <w:name w:val="Light Shading Accent 3"/>
    <w:basedOn w:val="TableNormal"/>
    <w:uiPriority w:val="60"/>
    <w:semiHidden/>
    <w:unhideWhenUsed/>
    <w:rsid w:val="00B2714D"/>
    <w:pPr>
      <w:spacing w:after="0" w:line="240" w:lineRule="auto"/>
    </w:pPr>
    <w:tblPr>
      <w:tblStyleRowBandSize w:val="1"/>
      <w:tblStyleColBandSize w:val="1"/>
      <w:tblBorders>
        <w:top w:val="single" w:sz="8" w:space="0" w:color="680005" w:themeColor="accent3"/>
        <w:bottom w:val="single" w:sz="8" w:space="0" w:color="680005" w:themeColor="accent3"/>
      </w:tblBorders>
    </w:tblPr>
    <w:tblStylePr w:type="firstRow">
      <w:pPr>
        <w:spacing w:before="0" w:after="0" w:line="240" w:lineRule="auto"/>
      </w:pPr>
      <w:rPr>
        <w:b/>
        <w:bCs/>
      </w:rPr>
      <w:tblPr/>
      <w:tcPr>
        <w:tcBorders>
          <w:top w:val="single" w:sz="8" w:space="0" w:color="680005" w:themeColor="accent3"/>
          <w:left w:val="nil"/>
          <w:bottom w:val="single" w:sz="8" w:space="0" w:color="680005" w:themeColor="accent3"/>
          <w:right w:val="nil"/>
          <w:insideH w:val="nil"/>
          <w:insideV w:val="nil"/>
        </w:tcBorders>
      </w:tcPr>
    </w:tblStylePr>
    <w:tblStylePr w:type="lastRow">
      <w:pPr>
        <w:spacing w:before="0" w:after="0" w:line="240" w:lineRule="auto"/>
      </w:pPr>
      <w:rPr>
        <w:b/>
        <w:bCs/>
      </w:rPr>
      <w:tblPr/>
      <w:tcPr>
        <w:tcBorders>
          <w:top w:val="single" w:sz="8" w:space="0" w:color="680005" w:themeColor="accent3"/>
          <w:left w:val="nil"/>
          <w:bottom w:val="single" w:sz="8" w:space="0" w:color="68000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9A9F" w:themeFill="accent3" w:themeFillTint="3F"/>
      </w:tcPr>
    </w:tblStylePr>
    <w:tblStylePr w:type="band1Horz">
      <w:tblPr/>
      <w:tcPr>
        <w:tcBorders>
          <w:left w:val="nil"/>
          <w:right w:val="nil"/>
          <w:insideH w:val="nil"/>
          <w:insideV w:val="nil"/>
        </w:tcBorders>
        <w:shd w:val="clear" w:color="auto" w:fill="FF9A9F" w:themeFill="accent3" w:themeFillTint="3F"/>
      </w:tcPr>
    </w:tblStylePr>
  </w:style>
  <w:style w:type="table" w:styleId="LightShading-Accent4">
    <w:name w:val="Light Shading Accent 4"/>
    <w:basedOn w:val="TableNormal"/>
    <w:uiPriority w:val="60"/>
    <w:semiHidden/>
    <w:unhideWhenUsed/>
    <w:rsid w:val="00B2714D"/>
    <w:pPr>
      <w:spacing w:after="0" w:line="240" w:lineRule="auto"/>
    </w:pPr>
    <w:tblPr>
      <w:tblStyleRowBandSize w:val="1"/>
      <w:tblStyleColBandSize w:val="1"/>
      <w:tblBorders>
        <w:top w:val="single" w:sz="8" w:space="0" w:color="9A9A9A" w:themeColor="accent4"/>
        <w:bottom w:val="single" w:sz="8" w:space="0" w:color="9A9A9A" w:themeColor="accent4"/>
      </w:tblBorders>
    </w:tblPr>
    <w:tblStylePr w:type="firstRow">
      <w:pPr>
        <w:spacing w:before="0" w:after="0" w:line="240" w:lineRule="auto"/>
      </w:pPr>
      <w:rPr>
        <w:b/>
        <w:bCs/>
      </w:rPr>
      <w:tblPr/>
      <w:tcPr>
        <w:tcBorders>
          <w:top w:val="single" w:sz="8" w:space="0" w:color="9A9A9A" w:themeColor="accent4"/>
          <w:left w:val="nil"/>
          <w:bottom w:val="single" w:sz="8" w:space="0" w:color="9A9A9A" w:themeColor="accent4"/>
          <w:right w:val="nil"/>
          <w:insideH w:val="nil"/>
          <w:insideV w:val="nil"/>
        </w:tcBorders>
      </w:tcPr>
    </w:tblStylePr>
    <w:tblStylePr w:type="lastRow">
      <w:pPr>
        <w:spacing w:before="0" w:after="0" w:line="240" w:lineRule="auto"/>
      </w:pPr>
      <w:rPr>
        <w:b/>
        <w:bCs/>
      </w:rPr>
      <w:tblPr/>
      <w:tcPr>
        <w:tcBorders>
          <w:top w:val="single" w:sz="8" w:space="0" w:color="9A9A9A" w:themeColor="accent4"/>
          <w:left w:val="nil"/>
          <w:bottom w:val="single" w:sz="8" w:space="0" w:color="9A9A9A"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6E6" w:themeFill="accent4" w:themeFillTint="3F"/>
      </w:tcPr>
    </w:tblStylePr>
    <w:tblStylePr w:type="band1Horz">
      <w:tblPr/>
      <w:tcPr>
        <w:tcBorders>
          <w:left w:val="nil"/>
          <w:right w:val="nil"/>
          <w:insideH w:val="nil"/>
          <w:insideV w:val="nil"/>
        </w:tcBorders>
        <w:shd w:val="clear" w:color="auto" w:fill="E6E6E6" w:themeFill="accent4" w:themeFillTint="3F"/>
      </w:tcPr>
    </w:tblStylePr>
  </w:style>
  <w:style w:type="table" w:styleId="LightShading-Accent5">
    <w:name w:val="Light Shading Accent 5"/>
    <w:basedOn w:val="TableNormal"/>
    <w:uiPriority w:val="60"/>
    <w:semiHidden/>
    <w:unhideWhenUsed/>
    <w:rsid w:val="00B2714D"/>
    <w:pPr>
      <w:spacing w:after="0" w:line="240" w:lineRule="auto"/>
    </w:pPr>
    <w:tblPr>
      <w:tblStyleRowBandSize w:val="1"/>
      <w:tblStyleColBandSize w:val="1"/>
      <w:tblBorders>
        <w:top w:val="single" w:sz="8" w:space="0" w:color="CCCCCC" w:themeColor="accent5"/>
        <w:bottom w:val="single" w:sz="8" w:space="0" w:color="CCCCCC" w:themeColor="accent5"/>
      </w:tblBorders>
    </w:tblPr>
    <w:tblStylePr w:type="firstRow">
      <w:pPr>
        <w:spacing w:before="0" w:after="0" w:line="240" w:lineRule="auto"/>
      </w:pPr>
      <w:rPr>
        <w:b/>
        <w:bCs/>
      </w:rPr>
      <w:tblPr/>
      <w:tcPr>
        <w:tcBorders>
          <w:top w:val="single" w:sz="8" w:space="0" w:color="CCCCCC" w:themeColor="accent5"/>
          <w:left w:val="nil"/>
          <w:bottom w:val="single" w:sz="8" w:space="0" w:color="CCCCCC" w:themeColor="accent5"/>
          <w:right w:val="nil"/>
          <w:insideH w:val="nil"/>
          <w:insideV w:val="nil"/>
        </w:tcBorders>
      </w:tcPr>
    </w:tblStylePr>
    <w:tblStylePr w:type="lastRow">
      <w:pPr>
        <w:spacing w:before="0" w:after="0" w:line="240" w:lineRule="auto"/>
      </w:pPr>
      <w:rPr>
        <w:b/>
        <w:bCs/>
      </w:rPr>
      <w:tblPr/>
      <w:tcPr>
        <w:tcBorders>
          <w:top w:val="single" w:sz="8" w:space="0" w:color="CCCCCC" w:themeColor="accent5"/>
          <w:left w:val="nil"/>
          <w:bottom w:val="single" w:sz="8" w:space="0" w:color="CCCCCC"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2F2F2" w:themeFill="accent5" w:themeFillTint="3F"/>
      </w:tcPr>
    </w:tblStylePr>
    <w:tblStylePr w:type="band1Horz">
      <w:tblPr/>
      <w:tcPr>
        <w:tcBorders>
          <w:left w:val="nil"/>
          <w:right w:val="nil"/>
          <w:insideH w:val="nil"/>
          <w:insideV w:val="nil"/>
        </w:tcBorders>
        <w:shd w:val="clear" w:color="auto" w:fill="F2F2F2" w:themeFill="accent5" w:themeFillTint="3F"/>
      </w:tcPr>
    </w:tblStylePr>
  </w:style>
  <w:style w:type="table" w:styleId="LightShading-Accent6">
    <w:name w:val="Light Shading Accent 6"/>
    <w:basedOn w:val="TableNormal"/>
    <w:uiPriority w:val="60"/>
    <w:semiHidden/>
    <w:unhideWhenUsed/>
    <w:rsid w:val="00B2714D"/>
    <w:pPr>
      <w:spacing w:after="0" w:line="240" w:lineRule="auto"/>
    </w:pPr>
    <w:tblPr>
      <w:tblStyleRowBandSize w:val="1"/>
      <w:tblStyleColBandSize w:val="1"/>
      <w:tblBorders>
        <w:top w:val="single" w:sz="8" w:space="0" w:color="E1E1E1" w:themeColor="accent6"/>
        <w:bottom w:val="single" w:sz="8" w:space="0" w:color="E1E1E1" w:themeColor="accent6"/>
      </w:tblBorders>
    </w:tblPr>
    <w:tblStylePr w:type="firstRow">
      <w:pPr>
        <w:spacing w:before="0" w:after="0" w:line="240" w:lineRule="auto"/>
      </w:pPr>
      <w:rPr>
        <w:b/>
        <w:bCs/>
      </w:rPr>
      <w:tblPr/>
      <w:tcPr>
        <w:tcBorders>
          <w:top w:val="single" w:sz="8" w:space="0" w:color="E1E1E1" w:themeColor="accent6"/>
          <w:left w:val="nil"/>
          <w:bottom w:val="single" w:sz="8" w:space="0" w:color="E1E1E1" w:themeColor="accent6"/>
          <w:right w:val="nil"/>
          <w:insideH w:val="nil"/>
          <w:insideV w:val="nil"/>
        </w:tcBorders>
      </w:tcPr>
    </w:tblStylePr>
    <w:tblStylePr w:type="lastRow">
      <w:pPr>
        <w:spacing w:before="0" w:after="0" w:line="240" w:lineRule="auto"/>
      </w:pPr>
      <w:rPr>
        <w:b/>
        <w:bCs/>
      </w:rPr>
      <w:tblPr/>
      <w:tcPr>
        <w:tcBorders>
          <w:top w:val="single" w:sz="8" w:space="0" w:color="E1E1E1" w:themeColor="accent6"/>
          <w:left w:val="nil"/>
          <w:bottom w:val="single" w:sz="8" w:space="0" w:color="E1E1E1"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7F7F7" w:themeFill="accent6" w:themeFillTint="3F"/>
      </w:tcPr>
    </w:tblStylePr>
    <w:tblStylePr w:type="band1Horz">
      <w:tblPr/>
      <w:tcPr>
        <w:tcBorders>
          <w:left w:val="nil"/>
          <w:right w:val="nil"/>
          <w:insideH w:val="nil"/>
          <w:insideV w:val="nil"/>
        </w:tcBorders>
        <w:shd w:val="clear" w:color="auto" w:fill="F7F7F7" w:themeFill="accent6" w:themeFillTint="3F"/>
      </w:tcPr>
    </w:tblStylePr>
  </w:style>
  <w:style w:type="character" w:styleId="LineNumber">
    <w:name w:val="line number"/>
    <w:basedOn w:val="DefaultParagraphFont"/>
    <w:uiPriority w:val="99"/>
    <w:semiHidden/>
    <w:unhideWhenUsed/>
    <w:rsid w:val="00B2714D"/>
    <w:rPr>
      <w:rFonts w:ascii="Arial" w:hAnsi="Arial" w:cs="Arial"/>
      <w:color w:val="1D252C"/>
      <w:sz w:val="20"/>
    </w:rPr>
  </w:style>
  <w:style w:type="paragraph" w:styleId="List">
    <w:name w:val="List"/>
    <w:basedOn w:val="Normal"/>
    <w:uiPriority w:val="99"/>
    <w:semiHidden/>
    <w:unhideWhenUsed/>
    <w:rsid w:val="00B2714D"/>
    <w:pPr>
      <w:ind w:left="283" w:hanging="283"/>
      <w:contextualSpacing/>
    </w:pPr>
  </w:style>
  <w:style w:type="paragraph" w:styleId="List2">
    <w:name w:val="List 2"/>
    <w:basedOn w:val="Normal"/>
    <w:uiPriority w:val="99"/>
    <w:semiHidden/>
    <w:unhideWhenUsed/>
    <w:rsid w:val="00B2714D"/>
    <w:pPr>
      <w:ind w:left="566" w:hanging="283"/>
      <w:contextualSpacing/>
    </w:pPr>
  </w:style>
  <w:style w:type="paragraph" w:styleId="List3">
    <w:name w:val="List 3"/>
    <w:basedOn w:val="Normal"/>
    <w:uiPriority w:val="99"/>
    <w:semiHidden/>
    <w:unhideWhenUsed/>
    <w:rsid w:val="00B2714D"/>
    <w:pPr>
      <w:ind w:left="849" w:hanging="283"/>
      <w:contextualSpacing/>
    </w:pPr>
  </w:style>
  <w:style w:type="paragraph" w:styleId="List4">
    <w:name w:val="List 4"/>
    <w:basedOn w:val="Normal"/>
    <w:uiPriority w:val="99"/>
    <w:semiHidden/>
    <w:unhideWhenUsed/>
    <w:rsid w:val="00B2714D"/>
    <w:pPr>
      <w:ind w:left="1132" w:hanging="283"/>
      <w:contextualSpacing/>
    </w:pPr>
  </w:style>
  <w:style w:type="paragraph" w:styleId="List5">
    <w:name w:val="List 5"/>
    <w:basedOn w:val="Normal"/>
    <w:uiPriority w:val="99"/>
    <w:semiHidden/>
    <w:unhideWhenUsed/>
    <w:rsid w:val="00B2714D"/>
    <w:pPr>
      <w:ind w:left="1415" w:hanging="283"/>
      <w:contextualSpacing/>
    </w:pPr>
  </w:style>
  <w:style w:type="paragraph" w:styleId="ListBullet">
    <w:name w:val="List Bullet"/>
    <w:rsid w:val="007D4C14"/>
    <w:pPr>
      <w:numPr>
        <w:numId w:val="4"/>
      </w:numPr>
      <w:spacing w:after="180" w:line="264" w:lineRule="auto"/>
      <w:contextualSpacing/>
    </w:pPr>
    <w:rPr>
      <w:color w:val="1D252C"/>
    </w:rPr>
  </w:style>
  <w:style w:type="paragraph" w:styleId="ListBullet2">
    <w:name w:val="List Bullet 2"/>
    <w:basedOn w:val="Normal"/>
    <w:rsid w:val="00B2714D"/>
    <w:pPr>
      <w:numPr>
        <w:ilvl w:val="1"/>
        <w:numId w:val="4"/>
      </w:numPr>
      <w:spacing w:after="180" w:line="264" w:lineRule="auto"/>
      <w:contextualSpacing/>
    </w:pPr>
  </w:style>
  <w:style w:type="paragraph" w:customStyle="1" w:styleId="ListBullet2Indent">
    <w:name w:val="List Bullet 2 Indent"/>
    <w:basedOn w:val="Normal"/>
    <w:link w:val="ListBullet2IndentChar"/>
    <w:rsid w:val="00B2714D"/>
    <w:pPr>
      <w:numPr>
        <w:ilvl w:val="1"/>
        <w:numId w:val="5"/>
      </w:numPr>
      <w:spacing w:after="180" w:line="264" w:lineRule="auto"/>
      <w:contextualSpacing/>
    </w:pPr>
  </w:style>
  <w:style w:type="character" w:customStyle="1" w:styleId="ListBullet2IndentChar">
    <w:name w:val="List Bullet 2 Indent Char"/>
    <w:basedOn w:val="DefaultParagraphFont"/>
    <w:link w:val="ListBullet2Indent"/>
    <w:rsid w:val="00B2714D"/>
  </w:style>
  <w:style w:type="paragraph" w:styleId="ListBullet3">
    <w:name w:val="List Bullet 3"/>
    <w:basedOn w:val="Normal"/>
    <w:uiPriority w:val="99"/>
    <w:rsid w:val="00B2714D"/>
    <w:pPr>
      <w:numPr>
        <w:ilvl w:val="2"/>
        <w:numId w:val="4"/>
      </w:numPr>
      <w:spacing w:after="180" w:line="264" w:lineRule="auto"/>
      <w:contextualSpacing/>
    </w:pPr>
    <w:rPr>
      <w:i/>
    </w:rPr>
  </w:style>
  <w:style w:type="paragraph" w:customStyle="1" w:styleId="ListBullet3Indent">
    <w:name w:val="List Bullet 3 Indent"/>
    <w:basedOn w:val="Normal"/>
    <w:link w:val="ListBullet3IndentChar"/>
    <w:rsid w:val="00B2714D"/>
    <w:pPr>
      <w:numPr>
        <w:ilvl w:val="2"/>
        <w:numId w:val="5"/>
      </w:numPr>
      <w:spacing w:after="180" w:line="264" w:lineRule="auto"/>
      <w:contextualSpacing/>
    </w:pPr>
    <w:rPr>
      <w:i/>
    </w:rPr>
  </w:style>
  <w:style w:type="character" w:customStyle="1" w:styleId="ListBullet3IndentChar">
    <w:name w:val="List Bullet 3 Indent Char"/>
    <w:basedOn w:val="DefaultParagraphFont"/>
    <w:link w:val="ListBullet3Indent"/>
    <w:rsid w:val="00B2714D"/>
    <w:rPr>
      <w:i/>
    </w:rPr>
  </w:style>
  <w:style w:type="paragraph" w:styleId="ListBullet4">
    <w:name w:val="List Bullet 4"/>
    <w:basedOn w:val="Normal"/>
    <w:uiPriority w:val="99"/>
    <w:rsid w:val="00B2714D"/>
    <w:pPr>
      <w:numPr>
        <w:ilvl w:val="3"/>
        <w:numId w:val="4"/>
      </w:numPr>
      <w:spacing w:after="180" w:line="264" w:lineRule="auto"/>
      <w:contextualSpacing/>
    </w:pPr>
  </w:style>
  <w:style w:type="paragraph" w:styleId="ListBullet5">
    <w:name w:val="List Bullet 5"/>
    <w:basedOn w:val="Normal"/>
    <w:uiPriority w:val="99"/>
    <w:rsid w:val="00B2714D"/>
    <w:pPr>
      <w:numPr>
        <w:ilvl w:val="4"/>
        <w:numId w:val="4"/>
      </w:numPr>
      <w:spacing w:after="180" w:line="264" w:lineRule="auto"/>
      <w:contextualSpacing/>
    </w:pPr>
  </w:style>
  <w:style w:type="paragraph" w:customStyle="1" w:styleId="ListBullet6">
    <w:name w:val="List Bullet 6"/>
    <w:basedOn w:val="Normal"/>
    <w:link w:val="ListBullet6Char"/>
    <w:rsid w:val="00B2714D"/>
    <w:pPr>
      <w:numPr>
        <w:ilvl w:val="5"/>
        <w:numId w:val="4"/>
      </w:numPr>
      <w:spacing w:after="180" w:line="264" w:lineRule="auto"/>
      <w:contextualSpacing/>
    </w:pPr>
    <w:rPr>
      <w:i/>
    </w:rPr>
  </w:style>
  <w:style w:type="character" w:customStyle="1" w:styleId="ListBullet6Char">
    <w:name w:val="List Bullet 6 Char"/>
    <w:basedOn w:val="DefaultParagraphFont"/>
    <w:link w:val="ListBullet6"/>
    <w:rsid w:val="00B2714D"/>
    <w:rPr>
      <w:i/>
    </w:rPr>
  </w:style>
  <w:style w:type="paragraph" w:customStyle="1" w:styleId="ListBulletIndent">
    <w:name w:val="List Bullet Indent"/>
    <w:basedOn w:val="Normal"/>
    <w:link w:val="ListBulletIndentChar"/>
    <w:autoRedefine/>
    <w:rsid w:val="007D4C14"/>
    <w:pPr>
      <w:numPr>
        <w:numId w:val="5"/>
      </w:numPr>
      <w:spacing w:after="180" w:line="264" w:lineRule="auto"/>
      <w:contextualSpacing/>
    </w:pPr>
    <w:rPr>
      <w:color w:val="1D252C"/>
    </w:rPr>
  </w:style>
  <w:style w:type="character" w:customStyle="1" w:styleId="ListBulletIndentChar">
    <w:name w:val="List Bullet Indent Char"/>
    <w:basedOn w:val="DefaultParagraphFont"/>
    <w:link w:val="ListBulletIndent"/>
    <w:rsid w:val="007D4C14"/>
    <w:rPr>
      <w:rFonts w:ascii="Aptos" w:hAnsi="Aptos"/>
      <w:color w:val="1D252C"/>
    </w:rPr>
  </w:style>
  <w:style w:type="paragraph" w:styleId="ListContinue">
    <w:name w:val="List Continue"/>
    <w:basedOn w:val="Normal"/>
    <w:uiPriority w:val="99"/>
    <w:semiHidden/>
    <w:unhideWhenUsed/>
    <w:rsid w:val="00B2714D"/>
    <w:pPr>
      <w:spacing w:after="120"/>
      <w:ind w:left="283"/>
      <w:contextualSpacing/>
    </w:pPr>
  </w:style>
  <w:style w:type="paragraph" w:styleId="ListContinue2">
    <w:name w:val="List Continue 2"/>
    <w:basedOn w:val="Normal"/>
    <w:uiPriority w:val="99"/>
    <w:semiHidden/>
    <w:unhideWhenUsed/>
    <w:rsid w:val="00B2714D"/>
    <w:pPr>
      <w:spacing w:after="120"/>
      <w:ind w:left="566"/>
      <w:contextualSpacing/>
    </w:pPr>
  </w:style>
  <w:style w:type="paragraph" w:styleId="ListContinue3">
    <w:name w:val="List Continue 3"/>
    <w:basedOn w:val="Normal"/>
    <w:uiPriority w:val="99"/>
    <w:semiHidden/>
    <w:unhideWhenUsed/>
    <w:rsid w:val="00B2714D"/>
    <w:pPr>
      <w:spacing w:after="120"/>
      <w:ind w:left="849"/>
      <w:contextualSpacing/>
    </w:pPr>
  </w:style>
  <w:style w:type="paragraph" w:styleId="ListContinue4">
    <w:name w:val="List Continue 4"/>
    <w:basedOn w:val="Normal"/>
    <w:uiPriority w:val="99"/>
    <w:semiHidden/>
    <w:unhideWhenUsed/>
    <w:rsid w:val="00B2714D"/>
    <w:pPr>
      <w:spacing w:after="120"/>
      <w:ind w:left="1132"/>
      <w:contextualSpacing/>
    </w:pPr>
  </w:style>
  <w:style w:type="paragraph" w:styleId="ListContinue5">
    <w:name w:val="List Continue 5"/>
    <w:basedOn w:val="Normal"/>
    <w:uiPriority w:val="99"/>
    <w:semiHidden/>
    <w:unhideWhenUsed/>
    <w:rsid w:val="00B2714D"/>
    <w:pPr>
      <w:spacing w:after="120"/>
      <w:ind w:left="1415"/>
      <w:contextualSpacing/>
    </w:pPr>
  </w:style>
  <w:style w:type="paragraph" w:styleId="ListNumber">
    <w:name w:val="List Number"/>
    <w:basedOn w:val="Normal"/>
    <w:uiPriority w:val="99"/>
    <w:rsid w:val="007D4C14"/>
    <w:pPr>
      <w:numPr>
        <w:numId w:val="6"/>
      </w:numPr>
      <w:spacing w:after="180" w:line="264" w:lineRule="auto"/>
      <w:contextualSpacing/>
    </w:pPr>
    <w:rPr>
      <w:color w:val="1D252C"/>
    </w:rPr>
  </w:style>
  <w:style w:type="paragraph" w:styleId="ListNumber2">
    <w:name w:val="List Number 2"/>
    <w:basedOn w:val="Normal"/>
    <w:uiPriority w:val="99"/>
    <w:rsid w:val="004049FA"/>
    <w:pPr>
      <w:numPr>
        <w:ilvl w:val="1"/>
        <w:numId w:val="6"/>
      </w:numPr>
      <w:spacing w:after="180" w:line="264" w:lineRule="auto"/>
      <w:contextualSpacing/>
    </w:pPr>
  </w:style>
  <w:style w:type="paragraph" w:customStyle="1" w:styleId="ListNumber2Indent">
    <w:name w:val="List Number 2 Indent"/>
    <w:basedOn w:val="Normal"/>
    <w:link w:val="ListNumber2IndentChar"/>
    <w:rsid w:val="00B2714D"/>
    <w:pPr>
      <w:numPr>
        <w:ilvl w:val="1"/>
        <w:numId w:val="9"/>
      </w:numPr>
      <w:spacing w:after="180" w:line="264" w:lineRule="auto"/>
      <w:contextualSpacing/>
    </w:pPr>
  </w:style>
  <w:style w:type="character" w:customStyle="1" w:styleId="ListNumber2IndentChar">
    <w:name w:val="List Number 2 Indent Char"/>
    <w:basedOn w:val="DefaultParagraphFont"/>
    <w:link w:val="ListNumber2Indent"/>
    <w:rsid w:val="00B2714D"/>
  </w:style>
  <w:style w:type="paragraph" w:styleId="ListNumber3">
    <w:name w:val="List Number 3"/>
    <w:basedOn w:val="Normal"/>
    <w:uiPriority w:val="99"/>
    <w:rsid w:val="004049FA"/>
    <w:pPr>
      <w:numPr>
        <w:ilvl w:val="2"/>
        <w:numId w:val="6"/>
      </w:numPr>
      <w:spacing w:after="180" w:line="264" w:lineRule="auto"/>
      <w:contextualSpacing/>
    </w:pPr>
    <w:rPr>
      <w:i/>
    </w:rPr>
  </w:style>
  <w:style w:type="paragraph" w:customStyle="1" w:styleId="ListNumber3Indent">
    <w:name w:val="List Number 3 Indent"/>
    <w:basedOn w:val="Normal"/>
    <w:link w:val="ListNumber3IndentChar"/>
    <w:rsid w:val="00B2714D"/>
    <w:pPr>
      <w:numPr>
        <w:ilvl w:val="2"/>
        <w:numId w:val="9"/>
      </w:numPr>
      <w:spacing w:after="180" w:line="264" w:lineRule="auto"/>
      <w:contextualSpacing/>
    </w:pPr>
    <w:rPr>
      <w:i/>
    </w:rPr>
  </w:style>
  <w:style w:type="character" w:customStyle="1" w:styleId="ListNumber3IndentChar">
    <w:name w:val="List Number 3 Indent Char"/>
    <w:basedOn w:val="DefaultParagraphFont"/>
    <w:link w:val="ListNumber3Indent"/>
    <w:rsid w:val="00B2714D"/>
    <w:rPr>
      <w:i/>
    </w:rPr>
  </w:style>
  <w:style w:type="paragraph" w:styleId="ListNumber4">
    <w:name w:val="List Number 4"/>
    <w:basedOn w:val="Normal"/>
    <w:uiPriority w:val="99"/>
    <w:semiHidden/>
    <w:unhideWhenUsed/>
    <w:rsid w:val="00B2714D"/>
    <w:pPr>
      <w:numPr>
        <w:numId w:val="7"/>
      </w:numPr>
      <w:contextualSpacing/>
    </w:pPr>
  </w:style>
  <w:style w:type="paragraph" w:styleId="ListNumber5">
    <w:name w:val="List Number 5"/>
    <w:basedOn w:val="Normal"/>
    <w:uiPriority w:val="99"/>
    <w:semiHidden/>
    <w:unhideWhenUsed/>
    <w:rsid w:val="00B2714D"/>
    <w:pPr>
      <w:numPr>
        <w:numId w:val="8"/>
      </w:numPr>
      <w:contextualSpacing/>
    </w:pPr>
  </w:style>
  <w:style w:type="paragraph" w:customStyle="1" w:styleId="ListNumberIndent">
    <w:name w:val="List Number Indent"/>
    <w:link w:val="ListNumberIndentChar"/>
    <w:autoRedefine/>
    <w:rsid w:val="00164AF7"/>
    <w:pPr>
      <w:numPr>
        <w:numId w:val="9"/>
      </w:numPr>
      <w:tabs>
        <w:tab w:val="clear" w:pos="1134"/>
        <w:tab w:val="num" w:pos="567"/>
      </w:tabs>
      <w:spacing w:after="180" w:line="264" w:lineRule="auto"/>
      <w:ind w:left="567"/>
      <w:contextualSpacing/>
    </w:pPr>
    <w:rPr>
      <w:color w:val="1D252C"/>
      <w:lang w:val="en-US"/>
    </w:rPr>
  </w:style>
  <w:style w:type="character" w:customStyle="1" w:styleId="ListNumberIndentChar">
    <w:name w:val="List Number Indent Char"/>
    <w:basedOn w:val="DefaultParagraphFont"/>
    <w:link w:val="ListNumberIndent"/>
    <w:rsid w:val="00164AF7"/>
    <w:rPr>
      <w:color w:val="1D252C"/>
      <w:lang w:val="en-US"/>
    </w:rPr>
  </w:style>
  <w:style w:type="paragraph" w:styleId="ListParagraph">
    <w:name w:val="List Paragraph"/>
    <w:basedOn w:val="Normal"/>
    <w:uiPriority w:val="34"/>
    <w:qFormat/>
    <w:rsid w:val="00B2714D"/>
    <w:pPr>
      <w:ind w:left="720"/>
      <w:contextualSpacing/>
    </w:pPr>
  </w:style>
  <w:style w:type="table" w:styleId="ListTable1Light">
    <w:name w:val="List Table 1 Light"/>
    <w:basedOn w:val="TableNormal"/>
    <w:uiPriority w:val="46"/>
    <w:rsid w:val="00B2714D"/>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B2714D"/>
    <w:pPr>
      <w:spacing w:after="0" w:line="240" w:lineRule="auto"/>
    </w:pPr>
    <w:tblPr>
      <w:tblStyleRowBandSize w:val="1"/>
      <w:tblStyleColBandSize w:val="1"/>
    </w:tblPr>
    <w:tblStylePr w:type="firstRow">
      <w:rPr>
        <w:b/>
        <w:bCs/>
      </w:rPr>
      <w:tblPr/>
      <w:tcPr>
        <w:tcBorders>
          <w:bottom w:val="single" w:sz="4" w:space="0" w:color="FF8682" w:themeColor="accent1" w:themeTint="99"/>
        </w:tcBorders>
      </w:tcPr>
    </w:tblStylePr>
    <w:tblStylePr w:type="lastRow">
      <w:rPr>
        <w:b/>
        <w:bCs/>
      </w:rPr>
      <w:tblPr/>
      <w:tcPr>
        <w:tcBorders>
          <w:top w:val="single" w:sz="4" w:space="0" w:color="FF8682" w:themeColor="accent1" w:themeTint="99"/>
        </w:tcBorders>
      </w:tcPr>
    </w:tblStylePr>
    <w:tblStylePr w:type="firstCol">
      <w:rPr>
        <w:b/>
        <w:bCs/>
      </w:rPr>
    </w:tblStylePr>
    <w:tblStylePr w:type="lastCol">
      <w:rPr>
        <w:b/>
        <w:bCs/>
      </w:rPr>
    </w:tblStylePr>
    <w:tblStylePr w:type="band1Vert">
      <w:tblPr/>
      <w:tcPr>
        <w:shd w:val="clear" w:color="auto" w:fill="FFD6D5" w:themeFill="accent1" w:themeFillTint="33"/>
      </w:tcPr>
    </w:tblStylePr>
    <w:tblStylePr w:type="band1Horz">
      <w:tblPr/>
      <w:tcPr>
        <w:shd w:val="clear" w:color="auto" w:fill="FFD6D5" w:themeFill="accent1" w:themeFillTint="33"/>
      </w:tcPr>
    </w:tblStylePr>
  </w:style>
  <w:style w:type="table" w:styleId="ListTable1Light-Accent2">
    <w:name w:val="List Table 1 Light Accent 2"/>
    <w:basedOn w:val="TableNormal"/>
    <w:uiPriority w:val="46"/>
    <w:rsid w:val="00B2714D"/>
    <w:pPr>
      <w:spacing w:after="0" w:line="240" w:lineRule="auto"/>
    </w:pPr>
    <w:tblPr>
      <w:tblStyleRowBandSize w:val="1"/>
      <w:tblStyleColBandSize w:val="1"/>
    </w:tblPr>
    <w:tblStylePr w:type="firstRow">
      <w:rPr>
        <w:b/>
        <w:bCs/>
      </w:rPr>
      <w:tblPr/>
      <w:tcPr>
        <w:tcBorders>
          <w:bottom w:val="single" w:sz="4" w:space="0" w:color="E87175" w:themeColor="accent2" w:themeTint="99"/>
        </w:tcBorders>
      </w:tcPr>
    </w:tblStylePr>
    <w:tblStylePr w:type="lastRow">
      <w:rPr>
        <w:b/>
        <w:bCs/>
      </w:rPr>
      <w:tblPr/>
      <w:tcPr>
        <w:tcBorders>
          <w:top w:val="single" w:sz="4" w:space="0" w:color="E87175" w:themeColor="accent2" w:themeTint="99"/>
        </w:tcBorders>
      </w:tcPr>
    </w:tblStylePr>
    <w:tblStylePr w:type="firstCol">
      <w:rPr>
        <w:b/>
        <w:bCs/>
      </w:rPr>
    </w:tblStylePr>
    <w:tblStylePr w:type="lastCol">
      <w:rPr>
        <w:b/>
        <w:bCs/>
      </w:rPr>
    </w:tblStylePr>
    <w:tblStylePr w:type="band1Vert">
      <w:tblPr/>
      <w:tcPr>
        <w:shd w:val="clear" w:color="auto" w:fill="F7CFD0" w:themeFill="accent2" w:themeFillTint="33"/>
      </w:tcPr>
    </w:tblStylePr>
    <w:tblStylePr w:type="band1Horz">
      <w:tblPr/>
      <w:tcPr>
        <w:shd w:val="clear" w:color="auto" w:fill="F7CFD0" w:themeFill="accent2" w:themeFillTint="33"/>
      </w:tcPr>
    </w:tblStylePr>
  </w:style>
  <w:style w:type="table" w:styleId="ListTable1Light-Accent3">
    <w:name w:val="List Table 1 Light Accent 3"/>
    <w:basedOn w:val="TableNormal"/>
    <w:uiPriority w:val="46"/>
    <w:rsid w:val="00B2714D"/>
    <w:pPr>
      <w:spacing w:after="0" w:line="240" w:lineRule="auto"/>
    </w:pPr>
    <w:tblPr>
      <w:tblStyleRowBandSize w:val="1"/>
      <w:tblStyleColBandSize w:val="1"/>
    </w:tblPr>
    <w:tblStylePr w:type="firstRow">
      <w:rPr>
        <w:b/>
        <w:bCs/>
      </w:rPr>
      <w:tblPr/>
      <w:tcPr>
        <w:tcBorders>
          <w:bottom w:val="single" w:sz="4" w:space="0" w:color="FF0B16" w:themeColor="accent3" w:themeTint="99"/>
        </w:tcBorders>
      </w:tcPr>
    </w:tblStylePr>
    <w:tblStylePr w:type="lastRow">
      <w:rPr>
        <w:b/>
        <w:bCs/>
      </w:rPr>
      <w:tblPr/>
      <w:tcPr>
        <w:tcBorders>
          <w:top w:val="single" w:sz="4" w:space="0" w:color="FF0B16" w:themeColor="accent3" w:themeTint="99"/>
        </w:tcBorders>
      </w:tcPr>
    </w:tblStylePr>
    <w:tblStylePr w:type="firstCol">
      <w:rPr>
        <w:b/>
        <w:bCs/>
      </w:rPr>
    </w:tblStylePr>
    <w:tblStylePr w:type="lastCol">
      <w:rPr>
        <w:b/>
        <w:bCs/>
      </w:rPr>
    </w:tblStylePr>
    <w:tblStylePr w:type="band1Vert">
      <w:tblPr/>
      <w:tcPr>
        <w:shd w:val="clear" w:color="auto" w:fill="FFADB1" w:themeFill="accent3" w:themeFillTint="33"/>
      </w:tcPr>
    </w:tblStylePr>
    <w:tblStylePr w:type="band1Horz">
      <w:tblPr/>
      <w:tcPr>
        <w:shd w:val="clear" w:color="auto" w:fill="FFADB1" w:themeFill="accent3" w:themeFillTint="33"/>
      </w:tcPr>
    </w:tblStylePr>
  </w:style>
  <w:style w:type="table" w:styleId="ListTable1Light-Accent4">
    <w:name w:val="List Table 1 Light Accent 4"/>
    <w:basedOn w:val="TableNormal"/>
    <w:uiPriority w:val="46"/>
    <w:rsid w:val="00B2714D"/>
    <w:pPr>
      <w:spacing w:after="0" w:line="240" w:lineRule="auto"/>
    </w:pPr>
    <w:tblPr>
      <w:tblStyleRowBandSize w:val="1"/>
      <w:tblStyleColBandSize w:val="1"/>
    </w:tblPr>
    <w:tblStylePr w:type="firstRow">
      <w:rPr>
        <w:b/>
        <w:bCs/>
      </w:rPr>
      <w:tblPr/>
      <w:tcPr>
        <w:tcBorders>
          <w:bottom w:val="single" w:sz="4" w:space="0" w:color="C2C2C2" w:themeColor="accent4" w:themeTint="99"/>
        </w:tcBorders>
      </w:tcPr>
    </w:tblStylePr>
    <w:tblStylePr w:type="lastRow">
      <w:rPr>
        <w:b/>
        <w:bCs/>
      </w:rPr>
      <w:tblPr/>
      <w:tcPr>
        <w:tcBorders>
          <w:top w:val="single" w:sz="4" w:space="0" w:color="C2C2C2" w:themeColor="accent4" w:themeTint="99"/>
        </w:tcBorders>
      </w:tcPr>
    </w:tblStylePr>
    <w:tblStylePr w:type="firstCol">
      <w:rPr>
        <w:b/>
        <w:bCs/>
      </w:rPr>
    </w:tblStylePr>
    <w:tblStylePr w:type="lastCol">
      <w:rPr>
        <w:b/>
        <w:bCs/>
      </w:rPr>
    </w:tblStylePr>
    <w:tblStylePr w:type="band1Vert">
      <w:tblPr/>
      <w:tcPr>
        <w:shd w:val="clear" w:color="auto" w:fill="EAEAEA" w:themeFill="accent4" w:themeFillTint="33"/>
      </w:tcPr>
    </w:tblStylePr>
    <w:tblStylePr w:type="band1Horz">
      <w:tblPr/>
      <w:tcPr>
        <w:shd w:val="clear" w:color="auto" w:fill="EAEAEA" w:themeFill="accent4" w:themeFillTint="33"/>
      </w:tcPr>
    </w:tblStylePr>
  </w:style>
  <w:style w:type="table" w:styleId="ListTable1Light-Accent5">
    <w:name w:val="List Table 1 Light Accent 5"/>
    <w:basedOn w:val="TableNormal"/>
    <w:uiPriority w:val="46"/>
    <w:rsid w:val="00B2714D"/>
    <w:pPr>
      <w:spacing w:after="0" w:line="240" w:lineRule="auto"/>
    </w:pPr>
    <w:tblPr>
      <w:tblStyleRowBandSize w:val="1"/>
      <w:tblStyleColBandSize w:val="1"/>
    </w:tblPr>
    <w:tblStylePr w:type="firstRow">
      <w:rPr>
        <w:b/>
        <w:bCs/>
      </w:rPr>
      <w:tblPr/>
      <w:tcPr>
        <w:tcBorders>
          <w:bottom w:val="single" w:sz="4" w:space="0" w:color="E0E0E0" w:themeColor="accent5" w:themeTint="99"/>
        </w:tcBorders>
      </w:tcPr>
    </w:tblStylePr>
    <w:tblStylePr w:type="lastRow">
      <w:rPr>
        <w:b/>
        <w:bCs/>
      </w:rPr>
      <w:tblPr/>
      <w:tcPr>
        <w:tcBorders>
          <w:top w:val="single" w:sz="4" w:space="0" w:color="E0E0E0" w:themeColor="accent5" w:themeTint="99"/>
        </w:tcBorders>
      </w:tcPr>
    </w:tblStylePr>
    <w:tblStylePr w:type="firstCol">
      <w:rPr>
        <w:b/>
        <w:bCs/>
      </w:rPr>
    </w:tblStylePr>
    <w:tblStylePr w:type="lastCol">
      <w:rPr>
        <w:b/>
        <w:bCs/>
      </w:rPr>
    </w:tblStylePr>
    <w:tblStylePr w:type="band1Vert">
      <w:tblPr/>
      <w:tcPr>
        <w:shd w:val="clear" w:color="auto" w:fill="F4F4F4" w:themeFill="accent5" w:themeFillTint="33"/>
      </w:tcPr>
    </w:tblStylePr>
    <w:tblStylePr w:type="band1Horz">
      <w:tblPr/>
      <w:tcPr>
        <w:shd w:val="clear" w:color="auto" w:fill="F4F4F4" w:themeFill="accent5" w:themeFillTint="33"/>
      </w:tcPr>
    </w:tblStylePr>
  </w:style>
  <w:style w:type="table" w:styleId="ListTable1Light-Accent6">
    <w:name w:val="List Table 1 Light Accent 6"/>
    <w:basedOn w:val="TableNormal"/>
    <w:uiPriority w:val="46"/>
    <w:rsid w:val="00B2714D"/>
    <w:pPr>
      <w:spacing w:after="0" w:line="240" w:lineRule="auto"/>
    </w:pPr>
    <w:tblPr>
      <w:tblStyleRowBandSize w:val="1"/>
      <w:tblStyleColBandSize w:val="1"/>
    </w:tblPr>
    <w:tblStylePr w:type="firstRow">
      <w:rPr>
        <w:b/>
        <w:bCs/>
      </w:rPr>
      <w:tblPr/>
      <w:tcPr>
        <w:tcBorders>
          <w:bottom w:val="single" w:sz="4" w:space="0" w:color="EDEDED" w:themeColor="accent6" w:themeTint="99"/>
        </w:tcBorders>
      </w:tcPr>
    </w:tblStylePr>
    <w:tblStylePr w:type="lastRow">
      <w:rPr>
        <w:b/>
        <w:bCs/>
      </w:rPr>
      <w:tblPr/>
      <w:tcPr>
        <w:tcBorders>
          <w:top w:val="single" w:sz="4" w:space="0" w:color="EDEDED" w:themeColor="accent6" w:themeTint="99"/>
        </w:tcBorders>
      </w:tcPr>
    </w:tblStylePr>
    <w:tblStylePr w:type="firstCol">
      <w:rPr>
        <w:b/>
        <w:bCs/>
      </w:rPr>
    </w:tblStylePr>
    <w:tblStylePr w:type="lastCol">
      <w:rPr>
        <w:b/>
        <w:bCs/>
      </w:rPr>
    </w:tblStylePr>
    <w:tblStylePr w:type="band1Vert">
      <w:tblPr/>
      <w:tcPr>
        <w:shd w:val="clear" w:color="auto" w:fill="F9F9F9" w:themeFill="accent6" w:themeFillTint="33"/>
      </w:tcPr>
    </w:tblStylePr>
    <w:tblStylePr w:type="band1Horz">
      <w:tblPr/>
      <w:tcPr>
        <w:shd w:val="clear" w:color="auto" w:fill="F9F9F9" w:themeFill="accent6" w:themeFillTint="33"/>
      </w:tcPr>
    </w:tblStylePr>
  </w:style>
  <w:style w:type="table" w:styleId="ListTable2">
    <w:name w:val="List Table 2"/>
    <w:basedOn w:val="TableNormal"/>
    <w:uiPriority w:val="47"/>
    <w:rsid w:val="00B2714D"/>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B2714D"/>
    <w:pPr>
      <w:spacing w:after="0" w:line="240" w:lineRule="auto"/>
    </w:pPr>
    <w:tblPr>
      <w:tblStyleRowBandSize w:val="1"/>
      <w:tblStyleColBandSize w:val="1"/>
      <w:tblBorders>
        <w:top w:val="single" w:sz="4" w:space="0" w:color="FF8682" w:themeColor="accent1" w:themeTint="99"/>
        <w:bottom w:val="single" w:sz="4" w:space="0" w:color="FF8682" w:themeColor="accent1" w:themeTint="99"/>
        <w:insideH w:val="single" w:sz="4" w:space="0" w:color="FF8682"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D6D5" w:themeFill="accent1" w:themeFillTint="33"/>
      </w:tcPr>
    </w:tblStylePr>
    <w:tblStylePr w:type="band1Horz">
      <w:tblPr/>
      <w:tcPr>
        <w:shd w:val="clear" w:color="auto" w:fill="FFD6D5" w:themeFill="accent1" w:themeFillTint="33"/>
      </w:tcPr>
    </w:tblStylePr>
  </w:style>
  <w:style w:type="table" w:styleId="ListTable2-Accent2">
    <w:name w:val="List Table 2 Accent 2"/>
    <w:basedOn w:val="TableNormal"/>
    <w:uiPriority w:val="47"/>
    <w:rsid w:val="00B2714D"/>
    <w:pPr>
      <w:spacing w:after="0" w:line="240" w:lineRule="auto"/>
    </w:pPr>
    <w:tblPr>
      <w:tblStyleRowBandSize w:val="1"/>
      <w:tblStyleColBandSize w:val="1"/>
      <w:tblBorders>
        <w:top w:val="single" w:sz="4" w:space="0" w:color="E87175" w:themeColor="accent2" w:themeTint="99"/>
        <w:bottom w:val="single" w:sz="4" w:space="0" w:color="E87175" w:themeColor="accent2" w:themeTint="99"/>
        <w:insideH w:val="single" w:sz="4" w:space="0" w:color="E87175"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7CFD0" w:themeFill="accent2" w:themeFillTint="33"/>
      </w:tcPr>
    </w:tblStylePr>
    <w:tblStylePr w:type="band1Horz">
      <w:tblPr/>
      <w:tcPr>
        <w:shd w:val="clear" w:color="auto" w:fill="F7CFD0" w:themeFill="accent2" w:themeFillTint="33"/>
      </w:tcPr>
    </w:tblStylePr>
  </w:style>
  <w:style w:type="table" w:styleId="ListTable2-Accent3">
    <w:name w:val="List Table 2 Accent 3"/>
    <w:basedOn w:val="TableNormal"/>
    <w:uiPriority w:val="47"/>
    <w:rsid w:val="00B2714D"/>
    <w:pPr>
      <w:spacing w:after="0" w:line="240" w:lineRule="auto"/>
    </w:pPr>
    <w:tblPr>
      <w:tblStyleRowBandSize w:val="1"/>
      <w:tblStyleColBandSize w:val="1"/>
      <w:tblBorders>
        <w:top w:val="single" w:sz="4" w:space="0" w:color="FF0B16" w:themeColor="accent3" w:themeTint="99"/>
        <w:bottom w:val="single" w:sz="4" w:space="0" w:color="FF0B16" w:themeColor="accent3" w:themeTint="99"/>
        <w:insideH w:val="single" w:sz="4" w:space="0" w:color="FF0B16"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ADB1" w:themeFill="accent3" w:themeFillTint="33"/>
      </w:tcPr>
    </w:tblStylePr>
    <w:tblStylePr w:type="band1Horz">
      <w:tblPr/>
      <w:tcPr>
        <w:shd w:val="clear" w:color="auto" w:fill="FFADB1" w:themeFill="accent3" w:themeFillTint="33"/>
      </w:tcPr>
    </w:tblStylePr>
  </w:style>
  <w:style w:type="table" w:styleId="ListTable2-Accent4">
    <w:name w:val="List Table 2 Accent 4"/>
    <w:basedOn w:val="TableNormal"/>
    <w:uiPriority w:val="47"/>
    <w:rsid w:val="00B2714D"/>
    <w:pPr>
      <w:spacing w:after="0" w:line="240" w:lineRule="auto"/>
    </w:pPr>
    <w:tblPr>
      <w:tblStyleRowBandSize w:val="1"/>
      <w:tblStyleColBandSize w:val="1"/>
      <w:tblBorders>
        <w:top w:val="single" w:sz="4" w:space="0" w:color="C2C2C2" w:themeColor="accent4" w:themeTint="99"/>
        <w:bottom w:val="single" w:sz="4" w:space="0" w:color="C2C2C2" w:themeColor="accent4" w:themeTint="99"/>
        <w:insideH w:val="single" w:sz="4" w:space="0" w:color="C2C2C2"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EAEA" w:themeFill="accent4" w:themeFillTint="33"/>
      </w:tcPr>
    </w:tblStylePr>
    <w:tblStylePr w:type="band1Horz">
      <w:tblPr/>
      <w:tcPr>
        <w:shd w:val="clear" w:color="auto" w:fill="EAEAEA" w:themeFill="accent4" w:themeFillTint="33"/>
      </w:tcPr>
    </w:tblStylePr>
  </w:style>
  <w:style w:type="table" w:styleId="ListTable2-Accent5">
    <w:name w:val="List Table 2 Accent 5"/>
    <w:basedOn w:val="TableNormal"/>
    <w:uiPriority w:val="47"/>
    <w:rsid w:val="00B2714D"/>
    <w:pPr>
      <w:spacing w:after="0" w:line="240" w:lineRule="auto"/>
    </w:pPr>
    <w:tblPr>
      <w:tblStyleRowBandSize w:val="1"/>
      <w:tblStyleColBandSize w:val="1"/>
      <w:tblBorders>
        <w:top w:val="single" w:sz="4" w:space="0" w:color="E0E0E0" w:themeColor="accent5" w:themeTint="99"/>
        <w:bottom w:val="single" w:sz="4" w:space="0" w:color="E0E0E0" w:themeColor="accent5" w:themeTint="99"/>
        <w:insideH w:val="single" w:sz="4" w:space="0" w:color="E0E0E0"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4F4F4" w:themeFill="accent5" w:themeFillTint="33"/>
      </w:tcPr>
    </w:tblStylePr>
    <w:tblStylePr w:type="band1Horz">
      <w:tblPr/>
      <w:tcPr>
        <w:shd w:val="clear" w:color="auto" w:fill="F4F4F4" w:themeFill="accent5" w:themeFillTint="33"/>
      </w:tcPr>
    </w:tblStylePr>
  </w:style>
  <w:style w:type="table" w:styleId="ListTable2-Accent6">
    <w:name w:val="List Table 2 Accent 6"/>
    <w:basedOn w:val="TableNormal"/>
    <w:uiPriority w:val="47"/>
    <w:rsid w:val="00B2714D"/>
    <w:pPr>
      <w:spacing w:after="0" w:line="240" w:lineRule="auto"/>
    </w:pPr>
    <w:tblPr>
      <w:tblStyleRowBandSize w:val="1"/>
      <w:tblStyleColBandSize w:val="1"/>
      <w:tblBorders>
        <w:top w:val="single" w:sz="4" w:space="0" w:color="EDEDED" w:themeColor="accent6" w:themeTint="99"/>
        <w:bottom w:val="single" w:sz="4" w:space="0" w:color="EDEDED" w:themeColor="accent6" w:themeTint="99"/>
        <w:insideH w:val="single" w:sz="4" w:space="0" w:color="EDEDE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9F9F9" w:themeFill="accent6" w:themeFillTint="33"/>
      </w:tcPr>
    </w:tblStylePr>
    <w:tblStylePr w:type="band1Horz">
      <w:tblPr/>
      <w:tcPr>
        <w:shd w:val="clear" w:color="auto" w:fill="F9F9F9" w:themeFill="accent6" w:themeFillTint="33"/>
      </w:tcPr>
    </w:tblStylePr>
  </w:style>
  <w:style w:type="table" w:styleId="ListTable3">
    <w:name w:val="List Table 3"/>
    <w:basedOn w:val="TableNormal"/>
    <w:uiPriority w:val="48"/>
    <w:rsid w:val="00B2714D"/>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B2714D"/>
    <w:pPr>
      <w:spacing w:after="0" w:line="240" w:lineRule="auto"/>
    </w:pPr>
    <w:tblPr>
      <w:tblStyleRowBandSize w:val="1"/>
      <w:tblStyleColBandSize w:val="1"/>
      <w:tblBorders>
        <w:top w:val="single" w:sz="4" w:space="0" w:color="FF372F" w:themeColor="accent1"/>
        <w:left w:val="single" w:sz="4" w:space="0" w:color="FF372F" w:themeColor="accent1"/>
        <w:bottom w:val="single" w:sz="4" w:space="0" w:color="FF372F" w:themeColor="accent1"/>
        <w:right w:val="single" w:sz="4" w:space="0" w:color="FF372F" w:themeColor="accent1"/>
      </w:tblBorders>
    </w:tblPr>
    <w:tblStylePr w:type="firstRow">
      <w:rPr>
        <w:b/>
        <w:bCs/>
        <w:color w:val="FFFFFF" w:themeColor="background1"/>
      </w:rPr>
      <w:tblPr/>
      <w:tcPr>
        <w:shd w:val="clear" w:color="auto" w:fill="FF372F" w:themeFill="accent1"/>
      </w:tcPr>
    </w:tblStylePr>
    <w:tblStylePr w:type="lastRow">
      <w:rPr>
        <w:b/>
        <w:bCs/>
      </w:rPr>
      <w:tblPr/>
      <w:tcPr>
        <w:tcBorders>
          <w:top w:val="double" w:sz="4" w:space="0" w:color="FF372F"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372F" w:themeColor="accent1"/>
          <w:right w:val="single" w:sz="4" w:space="0" w:color="FF372F" w:themeColor="accent1"/>
        </w:tcBorders>
      </w:tcPr>
    </w:tblStylePr>
    <w:tblStylePr w:type="band1Horz">
      <w:tblPr/>
      <w:tcPr>
        <w:tcBorders>
          <w:top w:val="single" w:sz="4" w:space="0" w:color="FF372F" w:themeColor="accent1"/>
          <w:bottom w:val="single" w:sz="4" w:space="0" w:color="FF372F"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372F" w:themeColor="accent1"/>
          <w:left w:val="nil"/>
        </w:tcBorders>
      </w:tcPr>
    </w:tblStylePr>
    <w:tblStylePr w:type="swCell">
      <w:tblPr/>
      <w:tcPr>
        <w:tcBorders>
          <w:top w:val="double" w:sz="4" w:space="0" w:color="FF372F" w:themeColor="accent1"/>
          <w:right w:val="nil"/>
        </w:tcBorders>
      </w:tcPr>
    </w:tblStylePr>
  </w:style>
  <w:style w:type="table" w:styleId="ListTable3-Accent2">
    <w:name w:val="List Table 3 Accent 2"/>
    <w:basedOn w:val="TableNormal"/>
    <w:uiPriority w:val="48"/>
    <w:rsid w:val="00B2714D"/>
    <w:pPr>
      <w:spacing w:after="0" w:line="240" w:lineRule="auto"/>
    </w:pPr>
    <w:tblPr>
      <w:tblStyleRowBandSize w:val="1"/>
      <w:tblStyleColBandSize w:val="1"/>
      <w:tblBorders>
        <w:top w:val="single" w:sz="4" w:space="0" w:color="CC2126" w:themeColor="accent2"/>
        <w:left w:val="single" w:sz="4" w:space="0" w:color="CC2126" w:themeColor="accent2"/>
        <w:bottom w:val="single" w:sz="4" w:space="0" w:color="CC2126" w:themeColor="accent2"/>
        <w:right w:val="single" w:sz="4" w:space="0" w:color="CC2126" w:themeColor="accent2"/>
      </w:tblBorders>
    </w:tblPr>
    <w:tblStylePr w:type="firstRow">
      <w:rPr>
        <w:b/>
        <w:bCs/>
        <w:color w:val="FFFFFF" w:themeColor="background1"/>
      </w:rPr>
      <w:tblPr/>
      <w:tcPr>
        <w:shd w:val="clear" w:color="auto" w:fill="CC2126" w:themeFill="accent2"/>
      </w:tcPr>
    </w:tblStylePr>
    <w:tblStylePr w:type="lastRow">
      <w:rPr>
        <w:b/>
        <w:bCs/>
      </w:rPr>
      <w:tblPr/>
      <w:tcPr>
        <w:tcBorders>
          <w:top w:val="double" w:sz="4" w:space="0" w:color="CC2126"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C2126" w:themeColor="accent2"/>
          <w:right w:val="single" w:sz="4" w:space="0" w:color="CC2126" w:themeColor="accent2"/>
        </w:tcBorders>
      </w:tcPr>
    </w:tblStylePr>
    <w:tblStylePr w:type="band1Horz">
      <w:tblPr/>
      <w:tcPr>
        <w:tcBorders>
          <w:top w:val="single" w:sz="4" w:space="0" w:color="CC2126" w:themeColor="accent2"/>
          <w:bottom w:val="single" w:sz="4" w:space="0" w:color="CC2126"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C2126" w:themeColor="accent2"/>
          <w:left w:val="nil"/>
        </w:tcBorders>
      </w:tcPr>
    </w:tblStylePr>
    <w:tblStylePr w:type="swCell">
      <w:tblPr/>
      <w:tcPr>
        <w:tcBorders>
          <w:top w:val="double" w:sz="4" w:space="0" w:color="CC2126" w:themeColor="accent2"/>
          <w:right w:val="nil"/>
        </w:tcBorders>
      </w:tcPr>
    </w:tblStylePr>
  </w:style>
  <w:style w:type="table" w:styleId="ListTable3-Accent3">
    <w:name w:val="List Table 3 Accent 3"/>
    <w:basedOn w:val="TableNormal"/>
    <w:uiPriority w:val="48"/>
    <w:rsid w:val="00B2714D"/>
    <w:pPr>
      <w:spacing w:after="0" w:line="240" w:lineRule="auto"/>
    </w:pPr>
    <w:tblPr>
      <w:tblStyleRowBandSize w:val="1"/>
      <w:tblStyleColBandSize w:val="1"/>
      <w:tblBorders>
        <w:top w:val="single" w:sz="4" w:space="0" w:color="680005" w:themeColor="accent3"/>
        <w:left w:val="single" w:sz="4" w:space="0" w:color="680005" w:themeColor="accent3"/>
        <w:bottom w:val="single" w:sz="4" w:space="0" w:color="680005" w:themeColor="accent3"/>
        <w:right w:val="single" w:sz="4" w:space="0" w:color="680005" w:themeColor="accent3"/>
      </w:tblBorders>
    </w:tblPr>
    <w:tblStylePr w:type="firstRow">
      <w:rPr>
        <w:b/>
        <w:bCs/>
        <w:color w:val="FFFFFF" w:themeColor="background1"/>
      </w:rPr>
      <w:tblPr/>
      <w:tcPr>
        <w:shd w:val="clear" w:color="auto" w:fill="680005" w:themeFill="accent3"/>
      </w:tcPr>
    </w:tblStylePr>
    <w:tblStylePr w:type="lastRow">
      <w:rPr>
        <w:b/>
        <w:bCs/>
      </w:rPr>
      <w:tblPr/>
      <w:tcPr>
        <w:tcBorders>
          <w:top w:val="double" w:sz="4" w:space="0" w:color="68000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80005" w:themeColor="accent3"/>
          <w:right w:val="single" w:sz="4" w:space="0" w:color="680005" w:themeColor="accent3"/>
        </w:tcBorders>
      </w:tcPr>
    </w:tblStylePr>
    <w:tblStylePr w:type="band1Horz">
      <w:tblPr/>
      <w:tcPr>
        <w:tcBorders>
          <w:top w:val="single" w:sz="4" w:space="0" w:color="680005" w:themeColor="accent3"/>
          <w:bottom w:val="single" w:sz="4" w:space="0" w:color="68000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80005" w:themeColor="accent3"/>
          <w:left w:val="nil"/>
        </w:tcBorders>
      </w:tcPr>
    </w:tblStylePr>
    <w:tblStylePr w:type="swCell">
      <w:tblPr/>
      <w:tcPr>
        <w:tcBorders>
          <w:top w:val="double" w:sz="4" w:space="0" w:color="680005" w:themeColor="accent3"/>
          <w:right w:val="nil"/>
        </w:tcBorders>
      </w:tcPr>
    </w:tblStylePr>
  </w:style>
  <w:style w:type="table" w:styleId="ListTable3-Accent4">
    <w:name w:val="List Table 3 Accent 4"/>
    <w:basedOn w:val="TableNormal"/>
    <w:uiPriority w:val="48"/>
    <w:rsid w:val="00B2714D"/>
    <w:pPr>
      <w:spacing w:after="0" w:line="240" w:lineRule="auto"/>
    </w:pPr>
    <w:tblPr>
      <w:tblStyleRowBandSize w:val="1"/>
      <w:tblStyleColBandSize w:val="1"/>
      <w:tblBorders>
        <w:top w:val="single" w:sz="4" w:space="0" w:color="9A9A9A" w:themeColor="accent4"/>
        <w:left w:val="single" w:sz="4" w:space="0" w:color="9A9A9A" w:themeColor="accent4"/>
        <w:bottom w:val="single" w:sz="4" w:space="0" w:color="9A9A9A" w:themeColor="accent4"/>
        <w:right w:val="single" w:sz="4" w:space="0" w:color="9A9A9A" w:themeColor="accent4"/>
      </w:tblBorders>
    </w:tblPr>
    <w:tblStylePr w:type="firstRow">
      <w:rPr>
        <w:b/>
        <w:bCs/>
        <w:color w:val="FFFFFF" w:themeColor="background1"/>
      </w:rPr>
      <w:tblPr/>
      <w:tcPr>
        <w:shd w:val="clear" w:color="auto" w:fill="9A9A9A" w:themeFill="accent4"/>
      </w:tcPr>
    </w:tblStylePr>
    <w:tblStylePr w:type="lastRow">
      <w:rPr>
        <w:b/>
        <w:bCs/>
      </w:rPr>
      <w:tblPr/>
      <w:tcPr>
        <w:tcBorders>
          <w:top w:val="double" w:sz="4" w:space="0" w:color="9A9A9A"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A9A9A" w:themeColor="accent4"/>
          <w:right w:val="single" w:sz="4" w:space="0" w:color="9A9A9A" w:themeColor="accent4"/>
        </w:tcBorders>
      </w:tcPr>
    </w:tblStylePr>
    <w:tblStylePr w:type="band1Horz">
      <w:tblPr/>
      <w:tcPr>
        <w:tcBorders>
          <w:top w:val="single" w:sz="4" w:space="0" w:color="9A9A9A" w:themeColor="accent4"/>
          <w:bottom w:val="single" w:sz="4" w:space="0" w:color="9A9A9A"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A9A9A" w:themeColor="accent4"/>
          <w:left w:val="nil"/>
        </w:tcBorders>
      </w:tcPr>
    </w:tblStylePr>
    <w:tblStylePr w:type="swCell">
      <w:tblPr/>
      <w:tcPr>
        <w:tcBorders>
          <w:top w:val="double" w:sz="4" w:space="0" w:color="9A9A9A" w:themeColor="accent4"/>
          <w:right w:val="nil"/>
        </w:tcBorders>
      </w:tcPr>
    </w:tblStylePr>
  </w:style>
  <w:style w:type="table" w:styleId="ListTable3-Accent5">
    <w:name w:val="List Table 3 Accent 5"/>
    <w:basedOn w:val="TableNormal"/>
    <w:uiPriority w:val="48"/>
    <w:rsid w:val="00B2714D"/>
    <w:pPr>
      <w:spacing w:after="0" w:line="240" w:lineRule="auto"/>
    </w:pPr>
    <w:tblPr>
      <w:tblStyleRowBandSize w:val="1"/>
      <w:tblStyleColBandSize w:val="1"/>
      <w:tblBorders>
        <w:top w:val="single" w:sz="4" w:space="0" w:color="CCCCCC" w:themeColor="accent5"/>
        <w:left w:val="single" w:sz="4" w:space="0" w:color="CCCCCC" w:themeColor="accent5"/>
        <w:bottom w:val="single" w:sz="4" w:space="0" w:color="CCCCCC" w:themeColor="accent5"/>
        <w:right w:val="single" w:sz="4" w:space="0" w:color="CCCCCC" w:themeColor="accent5"/>
      </w:tblBorders>
    </w:tblPr>
    <w:tblStylePr w:type="firstRow">
      <w:rPr>
        <w:b/>
        <w:bCs/>
        <w:color w:val="FFFFFF" w:themeColor="background1"/>
      </w:rPr>
      <w:tblPr/>
      <w:tcPr>
        <w:shd w:val="clear" w:color="auto" w:fill="CCCCCC" w:themeFill="accent5"/>
      </w:tcPr>
    </w:tblStylePr>
    <w:tblStylePr w:type="lastRow">
      <w:rPr>
        <w:b/>
        <w:bCs/>
      </w:rPr>
      <w:tblPr/>
      <w:tcPr>
        <w:tcBorders>
          <w:top w:val="double" w:sz="4" w:space="0" w:color="CCCCCC"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CCCCC" w:themeColor="accent5"/>
          <w:right w:val="single" w:sz="4" w:space="0" w:color="CCCCCC" w:themeColor="accent5"/>
        </w:tcBorders>
      </w:tcPr>
    </w:tblStylePr>
    <w:tblStylePr w:type="band1Horz">
      <w:tblPr/>
      <w:tcPr>
        <w:tcBorders>
          <w:top w:val="single" w:sz="4" w:space="0" w:color="CCCCCC" w:themeColor="accent5"/>
          <w:bottom w:val="single" w:sz="4" w:space="0" w:color="CCCCCC"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CCCCC" w:themeColor="accent5"/>
          <w:left w:val="nil"/>
        </w:tcBorders>
      </w:tcPr>
    </w:tblStylePr>
    <w:tblStylePr w:type="swCell">
      <w:tblPr/>
      <w:tcPr>
        <w:tcBorders>
          <w:top w:val="double" w:sz="4" w:space="0" w:color="CCCCCC" w:themeColor="accent5"/>
          <w:right w:val="nil"/>
        </w:tcBorders>
      </w:tcPr>
    </w:tblStylePr>
  </w:style>
  <w:style w:type="table" w:styleId="ListTable3-Accent6">
    <w:name w:val="List Table 3 Accent 6"/>
    <w:basedOn w:val="TableNormal"/>
    <w:uiPriority w:val="48"/>
    <w:rsid w:val="00B2714D"/>
    <w:pPr>
      <w:spacing w:after="0" w:line="240" w:lineRule="auto"/>
    </w:pPr>
    <w:tblPr>
      <w:tblStyleRowBandSize w:val="1"/>
      <w:tblStyleColBandSize w:val="1"/>
      <w:tblBorders>
        <w:top w:val="single" w:sz="4" w:space="0" w:color="E1E1E1" w:themeColor="accent6"/>
        <w:left w:val="single" w:sz="4" w:space="0" w:color="E1E1E1" w:themeColor="accent6"/>
        <w:bottom w:val="single" w:sz="4" w:space="0" w:color="E1E1E1" w:themeColor="accent6"/>
        <w:right w:val="single" w:sz="4" w:space="0" w:color="E1E1E1" w:themeColor="accent6"/>
      </w:tblBorders>
    </w:tblPr>
    <w:tblStylePr w:type="firstRow">
      <w:rPr>
        <w:b/>
        <w:bCs/>
        <w:color w:val="FFFFFF" w:themeColor="background1"/>
      </w:rPr>
      <w:tblPr/>
      <w:tcPr>
        <w:shd w:val="clear" w:color="auto" w:fill="E1E1E1" w:themeFill="accent6"/>
      </w:tcPr>
    </w:tblStylePr>
    <w:tblStylePr w:type="lastRow">
      <w:rPr>
        <w:b/>
        <w:bCs/>
      </w:rPr>
      <w:tblPr/>
      <w:tcPr>
        <w:tcBorders>
          <w:top w:val="double" w:sz="4" w:space="0" w:color="E1E1E1"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1E1E1" w:themeColor="accent6"/>
          <w:right w:val="single" w:sz="4" w:space="0" w:color="E1E1E1" w:themeColor="accent6"/>
        </w:tcBorders>
      </w:tcPr>
    </w:tblStylePr>
    <w:tblStylePr w:type="band1Horz">
      <w:tblPr/>
      <w:tcPr>
        <w:tcBorders>
          <w:top w:val="single" w:sz="4" w:space="0" w:color="E1E1E1" w:themeColor="accent6"/>
          <w:bottom w:val="single" w:sz="4" w:space="0" w:color="E1E1E1"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1E1E1" w:themeColor="accent6"/>
          <w:left w:val="nil"/>
        </w:tcBorders>
      </w:tcPr>
    </w:tblStylePr>
    <w:tblStylePr w:type="swCell">
      <w:tblPr/>
      <w:tcPr>
        <w:tcBorders>
          <w:top w:val="double" w:sz="4" w:space="0" w:color="E1E1E1" w:themeColor="accent6"/>
          <w:right w:val="nil"/>
        </w:tcBorders>
      </w:tcPr>
    </w:tblStylePr>
  </w:style>
  <w:style w:type="table" w:styleId="ListTable4">
    <w:name w:val="List Table 4"/>
    <w:basedOn w:val="TableNormal"/>
    <w:uiPriority w:val="49"/>
    <w:rsid w:val="00B2714D"/>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B2714D"/>
    <w:pPr>
      <w:spacing w:after="0" w:line="240" w:lineRule="auto"/>
    </w:pPr>
    <w:tblPr>
      <w:tblStyleRowBandSize w:val="1"/>
      <w:tblStyleColBandSize w:val="1"/>
      <w:tblBorders>
        <w:top w:val="single" w:sz="4" w:space="0" w:color="FF8682" w:themeColor="accent1" w:themeTint="99"/>
        <w:left w:val="single" w:sz="4" w:space="0" w:color="FF8682" w:themeColor="accent1" w:themeTint="99"/>
        <w:bottom w:val="single" w:sz="4" w:space="0" w:color="FF8682" w:themeColor="accent1" w:themeTint="99"/>
        <w:right w:val="single" w:sz="4" w:space="0" w:color="FF8682" w:themeColor="accent1" w:themeTint="99"/>
        <w:insideH w:val="single" w:sz="4" w:space="0" w:color="FF8682" w:themeColor="accent1" w:themeTint="99"/>
      </w:tblBorders>
    </w:tblPr>
    <w:tblStylePr w:type="firstRow">
      <w:rPr>
        <w:b/>
        <w:bCs/>
        <w:color w:val="FFFFFF" w:themeColor="background1"/>
      </w:rPr>
      <w:tblPr/>
      <w:tcPr>
        <w:tcBorders>
          <w:top w:val="single" w:sz="4" w:space="0" w:color="FF372F" w:themeColor="accent1"/>
          <w:left w:val="single" w:sz="4" w:space="0" w:color="FF372F" w:themeColor="accent1"/>
          <w:bottom w:val="single" w:sz="4" w:space="0" w:color="FF372F" w:themeColor="accent1"/>
          <w:right w:val="single" w:sz="4" w:space="0" w:color="FF372F" w:themeColor="accent1"/>
          <w:insideH w:val="nil"/>
        </w:tcBorders>
        <w:shd w:val="clear" w:color="auto" w:fill="FF372F" w:themeFill="accent1"/>
      </w:tcPr>
    </w:tblStylePr>
    <w:tblStylePr w:type="lastRow">
      <w:rPr>
        <w:b/>
        <w:bCs/>
      </w:rPr>
      <w:tblPr/>
      <w:tcPr>
        <w:tcBorders>
          <w:top w:val="double" w:sz="4" w:space="0" w:color="FF8682" w:themeColor="accent1" w:themeTint="99"/>
        </w:tcBorders>
      </w:tcPr>
    </w:tblStylePr>
    <w:tblStylePr w:type="firstCol">
      <w:rPr>
        <w:b/>
        <w:bCs/>
      </w:rPr>
    </w:tblStylePr>
    <w:tblStylePr w:type="lastCol">
      <w:rPr>
        <w:b/>
        <w:bCs/>
      </w:rPr>
    </w:tblStylePr>
    <w:tblStylePr w:type="band1Vert">
      <w:tblPr/>
      <w:tcPr>
        <w:shd w:val="clear" w:color="auto" w:fill="FFD6D5" w:themeFill="accent1" w:themeFillTint="33"/>
      </w:tcPr>
    </w:tblStylePr>
    <w:tblStylePr w:type="band1Horz">
      <w:tblPr/>
      <w:tcPr>
        <w:shd w:val="clear" w:color="auto" w:fill="FFD6D5" w:themeFill="accent1" w:themeFillTint="33"/>
      </w:tcPr>
    </w:tblStylePr>
  </w:style>
  <w:style w:type="table" w:styleId="ListTable4-Accent2">
    <w:name w:val="List Table 4 Accent 2"/>
    <w:basedOn w:val="TableNormal"/>
    <w:uiPriority w:val="49"/>
    <w:rsid w:val="00B2714D"/>
    <w:pPr>
      <w:spacing w:after="0" w:line="240" w:lineRule="auto"/>
    </w:pPr>
    <w:tblPr>
      <w:tblStyleRowBandSize w:val="1"/>
      <w:tblStyleColBandSize w:val="1"/>
      <w:tblBorders>
        <w:top w:val="single" w:sz="4" w:space="0" w:color="E87175" w:themeColor="accent2" w:themeTint="99"/>
        <w:left w:val="single" w:sz="4" w:space="0" w:color="E87175" w:themeColor="accent2" w:themeTint="99"/>
        <w:bottom w:val="single" w:sz="4" w:space="0" w:color="E87175" w:themeColor="accent2" w:themeTint="99"/>
        <w:right w:val="single" w:sz="4" w:space="0" w:color="E87175" w:themeColor="accent2" w:themeTint="99"/>
        <w:insideH w:val="single" w:sz="4" w:space="0" w:color="E87175" w:themeColor="accent2" w:themeTint="99"/>
      </w:tblBorders>
    </w:tblPr>
    <w:tblStylePr w:type="firstRow">
      <w:rPr>
        <w:b/>
        <w:bCs/>
        <w:color w:val="FFFFFF" w:themeColor="background1"/>
      </w:rPr>
      <w:tblPr/>
      <w:tcPr>
        <w:tcBorders>
          <w:top w:val="single" w:sz="4" w:space="0" w:color="CC2126" w:themeColor="accent2"/>
          <w:left w:val="single" w:sz="4" w:space="0" w:color="CC2126" w:themeColor="accent2"/>
          <w:bottom w:val="single" w:sz="4" w:space="0" w:color="CC2126" w:themeColor="accent2"/>
          <w:right w:val="single" w:sz="4" w:space="0" w:color="CC2126" w:themeColor="accent2"/>
          <w:insideH w:val="nil"/>
        </w:tcBorders>
        <w:shd w:val="clear" w:color="auto" w:fill="CC2126" w:themeFill="accent2"/>
      </w:tcPr>
    </w:tblStylePr>
    <w:tblStylePr w:type="lastRow">
      <w:rPr>
        <w:b/>
        <w:bCs/>
      </w:rPr>
      <w:tblPr/>
      <w:tcPr>
        <w:tcBorders>
          <w:top w:val="double" w:sz="4" w:space="0" w:color="E87175" w:themeColor="accent2" w:themeTint="99"/>
        </w:tcBorders>
      </w:tcPr>
    </w:tblStylePr>
    <w:tblStylePr w:type="firstCol">
      <w:rPr>
        <w:b/>
        <w:bCs/>
      </w:rPr>
    </w:tblStylePr>
    <w:tblStylePr w:type="lastCol">
      <w:rPr>
        <w:b/>
        <w:bCs/>
      </w:rPr>
    </w:tblStylePr>
    <w:tblStylePr w:type="band1Vert">
      <w:tblPr/>
      <w:tcPr>
        <w:shd w:val="clear" w:color="auto" w:fill="F7CFD0" w:themeFill="accent2" w:themeFillTint="33"/>
      </w:tcPr>
    </w:tblStylePr>
    <w:tblStylePr w:type="band1Horz">
      <w:tblPr/>
      <w:tcPr>
        <w:shd w:val="clear" w:color="auto" w:fill="F7CFD0" w:themeFill="accent2" w:themeFillTint="33"/>
      </w:tcPr>
    </w:tblStylePr>
  </w:style>
  <w:style w:type="table" w:styleId="ListTable4-Accent3">
    <w:name w:val="List Table 4 Accent 3"/>
    <w:basedOn w:val="TableNormal"/>
    <w:uiPriority w:val="49"/>
    <w:rsid w:val="00B2714D"/>
    <w:pPr>
      <w:spacing w:after="0" w:line="240" w:lineRule="auto"/>
    </w:pPr>
    <w:tblPr>
      <w:tblStyleRowBandSize w:val="1"/>
      <w:tblStyleColBandSize w:val="1"/>
      <w:tblBorders>
        <w:top w:val="single" w:sz="4" w:space="0" w:color="FF0B16" w:themeColor="accent3" w:themeTint="99"/>
        <w:left w:val="single" w:sz="4" w:space="0" w:color="FF0B16" w:themeColor="accent3" w:themeTint="99"/>
        <w:bottom w:val="single" w:sz="4" w:space="0" w:color="FF0B16" w:themeColor="accent3" w:themeTint="99"/>
        <w:right w:val="single" w:sz="4" w:space="0" w:color="FF0B16" w:themeColor="accent3" w:themeTint="99"/>
        <w:insideH w:val="single" w:sz="4" w:space="0" w:color="FF0B16" w:themeColor="accent3" w:themeTint="99"/>
      </w:tblBorders>
    </w:tblPr>
    <w:tblStylePr w:type="firstRow">
      <w:rPr>
        <w:b/>
        <w:bCs/>
        <w:color w:val="FFFFFF" w:themeColor="background1"/>
      </w:rPr>
      <w:tblPr/>
      <w:tcPr>
        <w:tcBorders>
          <w:top w:val="single" w:sz="4" w:space="0" w:color="680005" w:themeColor="accent3"/>
          <w:left w:val="single" w:sz="4" w:space="0" w:color="680005" w:themeColor="accent3"/>
          <w:bottom w:val="single" w:sz="4" w:space="0" w:color="680005" w:themeColor="accent3"/>
          <w:right w:val="single" w:sz="4" w:space="0" w:color="680005" w:themeColor="accent3"/>
          <w:insideH w:val="nil"/>
        </w:tcBorders>
        <w:shd w:val="clear" w:color="auto" w:fill="680005" w:themeFill="accent3"/>
      </w:tcPr>
    </w:tblStylePr>
    <w:tblStylePr w:type="lastRow">
      <w:rPr>
        <w:b/>
        <w:bCs/>
      </w:rPr>
      <w:tblPr/>
      <w:tcPr>
        <w:tcBorders>
          <w:top w:val="double" w:sz="4" w:space="0" w:color="FF0B16" w:themeColor="accent3" w:themeTint="99"/>
        </w:tcBorders>
      </w:tcPr>
    </w:tblStylePr>
    <w:tblStylePr w:type="firstCol">
      <w:rPr>
        <w:b/>
        <w:bCs/>
      </w:rPr>
    </w:tblStylePr>
    <w:tblStylePr w:type="lastCol">
      <w:rPr>
        <w:b/>
        <w:bCs/>
      </w:rPr>
    </w:tblStylePr>
    <w:tblStylePr w:type="band1Vert">
      <w:tblPr/>
      <w:tcPr>
        <w:shd w:val="clear" w:color="auto" w:fill="FFADB1" w:themeFill="accent3" w:themeFillTint="33"/>
      </w:tcPr>
    </w:tblStylePr>
    <w:tblStylePr w:type="band1Horz">
      <w:tblPr/>
      <w:tcPr>
        <w:shd w:val="clear" w:color="auto" w:fill="FFADB1" w:themeFill="accent3" w:themeFillTint="33"/>
      </w:tcPr>
    </w:tblStylePr>
  </w:style>
  <w:style w:type="table" w:styleId="ListTable4-Accent4">
    <w:name w:val="List Table 4 Accent 4"/>
    <w:basedOn w:val="TableNormal"/>
    <w:uiPriority w:val="49"/>
    <w:rsid w:val="00B2714D"/>
    <w:pPr>
      <w:spacing w:after="0" w:line="240" w:lineRule="auto"/>
    </w:pPr>
    <w:tblPr>
      <w:tblStyleRowBandSize w:val="1"/>
      <w:tblStyleColBandSize w:val="1"/>
      <w:tblBorders>
        <w:top w:val="single" w:sz="4" w:space="0" w:color="C2C2C2" w:themeColor="accent4" w:themeTint="99"/>
        <w:left w:val="single" w:sz="4" w:space="0" w:color="C2C2C2" w:themeColor="accent4" w:themeTint="99"/>
        <w:bottom w:val="single" w:sz="4" w:space="0" w:color="C2C2C2" w:themeColor="accent4" w:themeTint="99"/>
        <w:right w:val="single" w:sz="4" w:space="0" w:color="C2C2C2" w:themeColor="accent4" w:themeTint="99"/>
        <w:insideH w:val="single" w:sz="4" w:space="0" w:color="C2C2C2" w:themeColor="accent4" w:themeTint="99"/>
      </w:tblBorders>
    </w:tblPr>
    <w:tblStylePr w:type="firstRow">
      <w:rPr>
        <w:b/>
        <w:bCs/>
        <w:color w:val="FFFFFF" w:themeColor="background1"/>
      </w:rPr>
      <w:tblPr/>
      <w:tcPr>
        <w:tcBorders>
          <w:top w:val="single" w:sz="4" w:space="0" w:color="9A9A9A" w:themeColor="accent4"/>
          <w:left w:val="single" w:sz="4" w:space="0" w:color="9A9A9A" w:themeColor="accent4"/>
          <w:bottom w:val="single" w:sz="4" w:space="0" w:color="9A9A9A" w:themeColor="accent4"/>
          <w:right w:val="single" w:sz="4" w:space="0" w:color="9A9A9A" w:themeColor="accent4"/>
          <w:insideH w:val="nil"/>
        </w:tcBorders>
        <w:shd w:val="clear" w:color="auto" w:fill="9A9A9A" w:themeFill="accent4"/>
      </w:tcPr>
    </w:tblStylePr>
    <w:tblStylePr w:type="lastRow">
      <w:rPr>
        <w:b/>
        <w:bCs/>
      </w:rPr>
      <w:tblPr/>
      <w:tcPr>
        <w:tcBorders>
          <w:top w:val="double" w:sz="4" w:space="0" w:color="C2C2C2" w:themeColor="accent4" w:themeTint="99"/>
        </w:tcBorders>
      </w:tcPr>
    </w:tblStylePr>
    <w:tblStylePr w:type="firstCol">
      <w:rPr>
        <w:b/>
        <w:bCs/>
      </w:rPr>
    </w:tblStylePr>
    <w:tblStylePr w:type="lastCol">
      <w:rPr>
        <w:b/>
        <w:bCs/>
      </w:rPr>
    </w:tblStylePr>
    <w:tblStylePr w:type="band1Vert">
      <w:tblPr/>
      <w:tcPr>
        <w:shd w:val="clear" w:color="auto" w:fill="EAEAEA" w:themeFill="accent4" w:themeFillTint="33"/>
      </w:tcPr>
    </w:tblStylePr>
    <w:tblStylePr w:type="band1Horz">
      <w:tblPr/>
      <w:tcPr>
        <w:shd w:val="clear" w:color="auto" w:fill="EAEAEA" w:themeFill="accent4" w:themeFillTint="33"/>
      </w:tcPr>
    </w:tblStylePr>
  </w:style>
  <w:style w:type="table" w:styleId="ListTable4-Accent5">
    <w:name w:val="List Table 4 Accent 5"/>
    <w:basedOn w:val="TableNormal"/>
    <w:uiPriority w:val="49"/>
    <w:rsid w:val="00B2714D"/>
    <w:pPr>
      <w:spacing w:after="0" w:line="240" w:lineRule="auto"/>
    </w:pPr>
    <w:tblPr>
      <w:tblStyleRowBandSize w:val="1"/>
      <w:tblStyleColBandSize w:val="1"/>
      <w:tblBorders>
        <w:top w:val="single" w:sz="4" w:space="0" w:color="E0E0E0" w:themeColor="accent5" w:themeTint="99"/>
        <w:left w:val="single" w:sz="4" w:space="0" w:color="E0E0E0" w:themeColor="accent5" w:themeTint="99"/>
        <w:bottom w:val="single" w:sz="4" w:space="0" w:color="E0E0E0" w:themeColor="accent5" w:themeTint="99"/>
        <w:right w:val="single" w:sz="4" w:space="0" w:color="E0E0E0" w:themeColor="accent5" w:themeTint="99"/>
        <w:insideH w:val="single" w:sz="4" w:space="0" w:color="E0E0E0" w:themeColor="accent5" w:themeTint="99"/>
      </w:tblBorders>
    </w:tblPr>
    <w:tblStylePr w:type="firstRow">
      <w:rPr>
        <w:b/>
        <w:bCs/>
        <w:color w:val="FFFFFF" w:themeColor="background1"/>
      </w:rPr>
      <w:tblPr/>
      <w:tcPr>
        <w:tcBorders>
          <w:top w:val="single" w:sz="4" w:space="0" w:color="CCCCCC" w:themeColor="accent5"/>
          <w:left w:val="single" w:sz="4" w:space="0" w:color="CCCCCC" w:themeColor="accent5"/>
          <w:bottom w:val="single" w:sz="4" w:space="0" w:color="CCCCCC" w:themeColor="accent5"/>
          <w:right w:val="single" w:sz="4" w:space="0" w:color="CCCCCC" w:themeColor="accent5"/>
          <w:insideH w:val="nil"/>
        </w:tcBorders>
        <w:shd w:val="clear" w:color="auto" w:fill="CCCCCC" w:themeFill="accent5"/>
      </w:tcPr>
    </w:tblStylePr>
    <w:tblStylePr w:type="lastRow">
      <w:rPr>
        <w:b/>
        <w:bCs/>
      </w:rPr>
      <w:tblPr/>
      <w:tcPr>
        <w:tcBorders>
          <w:top w:val="double" w:sz="4" w:space="0" w:color="E0E0E0" w:themeColor="accent5" w:themeTint="99"/>
        </w:tcBorders>
      </w:tcPr>
    </w:tblStylePr>
    <w:tblStylePr w:type="firstCol">
      <w:rPr>
        <w:b/>
        <w:bCs/>
      </w:rPr>
    </w:tblStylePr>
    <w:tblStylePr w:type="lastCol">
      <w:rPr>
        <w:b/>
        <w:bCs/>
      </w:rPr>
    </w:tblStylePr>
    <w:tblStylePr w:type="band1Vert">
      <w:tblPr/>
      <w:tcPr>
        <w:shd w:val="clear" w:color="auto" w:fill="F4F4F4" w:themeFill="accent5" w:themeFillTint="33"/>
      </w:tcPr>
    </w:tblStylePr>
    <w:tblStylePr w:type="band1Horz">
      <w:tblPr/>
      <w:tcPr>
        <w:shd w:val="clear" w:color="auto" w:fill="F4F4F4" w:themeFill="accent5" w:themeFillTint="33"/>
      </w:tcPr>
    </w:tblStylePr>
  </w:style>
  <w:style w:type="table" w:styleId="ListTable4-Accent6">
    <w:name w:val="List Table 4 Accent 6"/>
    <w:basedOn w:val="TableNormal"/>
    <w:uiPriority w:val="49"/>
    <w:rsid w:val="00B2714D"/>
    <w:pPr>
      <w:spacing w:after="0" w:line="240" w:lineRule="auto"/>
    </w:pPr>
    <w:tblPr>
      <w:tblStyleRowBandSize w:val="1"/>
      <w:tblStyleColBandSize w:val="1"/>
      <w:tblBorders>
        <w:top w:val="single" w:sz="4" w:space="0" w:color="EDEDED" w:themeColor="accent6" w:themeTint="99"/>
        <w:left w:val="single" w:sz="4" w:space="0" w:color="EDEDED" w:themeColor="accent6" w:themeTint="99"/>
        <w:bottom w:val="single" w:sz="4" w:space="0" w:color="EDEDED" w:themeColor="accent6" w:themeTint="99"/>
        <w:right w:val="single" w:sz="4" w:space="0" w:color="EDEDED" w:themeColor="accent6" w:themeTint="99"/>
        <w:insideH w:val="single" w:sz="4" w:space="0" w:color="EDEDED" w:themeColor="accent6" w:themeTint="99"/>
      </w:tblBorders>
    </w:tblPr>
    <w:tblStylePr w:type="firstRow">
      <w:rPr>
        <w:b/>
        <w:bCs/>
        <w:color w:val="FFFFFF" w:themeColor="background1"/>
      </w:rPr>
      <w:tblPr/>
      <w:tcPr>
        <w:tcBorders>
          <w:top w:val="single" w:sz="4" w:space="0" w:color="E1E1E1" w:themeColor="accent6"/>
          <w:left w:val="single" w:sz="4" w:space="0" w:color="E1E1E1" w:themeColor="accent6"/>
          <w:bottom w:val="single" w:sz="4" w:space="0" w:color="E1E1E1" w:themeColor="accent6"/>
          <w:right w:val="single" w:sz="4" w:space="0" w:color="E1E1E1" w:themeColor="accent6"/>
          <w:insideH w:val="nil"/>
        </w:tcBorders>
        <w:shd w:val="clear" w:color="auto" w:fill="E1E1E1" w:themeFill="accent6"/>
      </w:tcPr>
    </w:tblStylePr>
    <w:tblStylePr w:type="lastRow">
      <w:rPr>
        <w:b/>
        <w:bCs/>
      </w:rPr>
      <w:tblPr/>
      <w:tcPr>
        <w:tcBorders>
          <w:top w:val="double" w:sz="4" w:space="0" w:color="EDEDED" w:themeColor="accent6" w:themeTint="99"/>
        </w:tcBorders>
      </w:tcPr>
    </w:tblStylePr>
    <w:tblStylePr w:type="firstCol">
      <w:rPr>
        <w:b/>
        <w:bCs/>
      </w:rPr>
    </w:tblStylePr>
    <w:tblStylePr w:type="lastCol">
      <w:rPr>
        <w:b/>
        <w:bCs/>
      </w:rPr>
    </w:tblStylePr>
    <w:tblStylePr w:type="band1Vert">
      <w:tblPr/>
      <w:tcPr>
        <w:shd w:val="clear" w:color="auto" w:fill="F9F9F9" w:themeFill="accent6" w:themeFillTint="33"/>
      </w:tcPr>
    </w:tblStylePr>
    <w:tblStylePr w:type="band1Horz">
      <w:tblPr/>
      <w:tcPr>
        <w:shd w:val="clear" w:color="auto" w:fill="F9F9F9" w:themeFill="accent6" w:themeFillTint="33"/>
      </w:tcPr>
    </w:tblStylePr>
  </w:style>
  <w:style w:type="table" w:styleId="ListTable5Dark">
    <w:name w:val="List Table 5 Dark"/>
    <w:basedOn w:val="TableNormal"/>
    <w:uiPriority w:val="50"/>
    <w:rsid w:val="00B2714D"/>
    <w:pPr>
      <w:spacing w:after="0" w:line="240" w:lineRule="auto"/>
    </w:p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B2714D"/>
    <w:pPr>
      <w:spacing w:after="0" w:line="240" w:lineRule="auto"/>
    </w:pPr>
    <w:tblPr>
      <w:tblStyleRowBandSize w:val="1"/>
      <w:tblStyleColBandSize w:val="1"/>
      <w:tblBorders>
        <w:top w:val="single" w:sz="24" w:space="0" w:color="FF372F" w:themeColor="accent1"/>
        <w:left w:val="single" w:sz="24" w:space="0" w:color="FF372F" w:themeColor="accent1"/>
        <w:bottom w:val="single" w:sz="24" w:space="0" w:color="FF372F" w:themeColor="accent1"/>
        <w:right w:val="single" w:sz="24" w:space="0" w:color="FF372F" w:themeColor="accent1"/>
      </w:tblBorders>
    </w:tblPr>
    <w:tcPr>
      <w:shd w:val="clear" w:color="auto" w:fill="FF372F"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B2714D"/>
    <w:pPr>
      <w:spacing w:after="0" w:line="240" w:lineRule="auto"/>
    </w:pPr>
    <w:tblPr>
      <w:tblStyleRowBandSize w:val="1"/>
      <w:tblStyleColBandSize w:val="1"/>
      <w:tblBorders>
        <w:top w:val="single" w:sz="24" w:space="0" w:color="CC2126" w:themeColor="accent2"/>
        <w:left w:val="single" w:sz="24" w:space="0" w:color="CC2126" w:themeColor="accent2"/>
        <w:bottom w:val="single" w:sz="24" w:space="0" w:color="CC2126" w:themeColor="accent2"/>
        <w:right w:val="single" w:sz="24" w:space="0" w:color="CC2126" w:themeColor="accent2"/>
      </w:tblBorders>
    </w:tblPr>
    <w:tcPr>
      <w:shd w:val="clear" w:color="auto" w:fill="CC2126"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B2714D"/>
    <w:pPr>
      <w:spacing w:after="0" w:line="240" w:lineRule="auto"/>
    </w:pPr>
    <w:tblPr>
      <w:tblStyleRowBandSize w:val="1"/>
      <w:tblStyleColBandSize w:val="1"/>
      <w:tblBorders>
        <w:top w:val="single" w:sz="24" w:space="0" w:color="680005" w:themeColor="accent3"/>
        <w:left w:val="single" w:sz="24" w:space="0" w:color="680005" w:themeColor="accent3"/>
        <w:bottom w:val="single" w:sz="24" w:space="0" w:color="680005" w:themeColor="accent3"/>
        <w:right w:val="single" w:sz="24" w:space="0" w:color="680005" w:themeColor="accent3"/>
      </w:tblBorders>
    </w:tblPr>
    <w:tcPr>
      <w:shd w:val="clear" w:color="auto" w:fill="68000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B2714D"/>
    <w:pPr>
      <w:spacing w:after="0" w:line="240" w:lineRule="auto"/>
    </w:pPr>
    <w:tblPr>
      <w:tblStyleRowBandSize w:val="1"/>
      <w:tblStyleColBandSize w:val="1"/>
      <w:tblBorders>
        <w:top w:val="single" w:sz="24" w:space="0" w:color="9A9A9A" w:themeColor="accent4"/>
        <w:left w:val="single" w:sz="24" w:space="0" w:color="9A9A9A" w:themeColor="accent4"/>
        <w:bottom w:val="single" w:sz="24" w:space="0" w:color="9A9A9A" w:themeColor="accent4"/>
        <w:right w:val="single" w:sz="24" w:space="0" w:color="9A9A9A" w:themeColor="accent4"/>
      </w:tblBorders>
    </w:tblPr>
    <w:tcPr>
      <w:shd w:val="clear" w:color="auto" w:fill="9A9A9A"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B2714D"/>
    <w:pPr>
      <w:spacing w:after="0" w:line="240" w:lineRule="auto"/>
    </w:pPr>
    <w:tblPr>
      <w:tblStyleRowBandSize w:val="1"/>
      <w:tblStyleColBandSize w:val="1"/>
      <w:tblBorders>
        <w:top w:val="single" w:sz="24" w:space="0" w:color="CCCCCC" w:themeColor="accent5"/>
        <w:left w:val="single" w:sz="24" w:space="0" w:color="CCCCCC" w:themeColor="accent5"/>
        <w:bottom w:val="single" w:sz="24" w:space="0" w:color="CCCCCC" w:themeColor="accent5"/>
        <w:right w:val="single" w:sz="24" w:space="0" w:color="CCCCCC" w:themeColor="accent5"/>
      </w:tblBorders>
    </w:tblPr>
    <w:tcPr>
      <w:shd w:val="clear" w:color="auto" w:fill="CCCCCC"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B2714D"/>
    <w:pPr>
      <w:spacing w:after="0" w:line="240" w:lineRule="auto"/>
    </w:pPr>
    <w:tblPr>
      <w:tblStyleRowBandSize w:val="1"/>
      <w:tblStyleColBandSize w:val="1"/>
      <w:tblBorders>
        <w:top w:val="single" w:sz="24" w:space="0" w:color="E1E1E1" w:themeColor="accent6"/>
        <w:left w:val="single" w:sz="24" w:space="0" w:color="E1E1E1" w:themeColor="accent6"/>
        <w:bottom w:val="single" w:sz="24" w:space="0" w:color="E1E1E1" w:themeColor="accent6"/>
        <w:right w:val="single" w:sz="24" w:space="0" w:color="E1E1E1" w:themeColor="accent6"/>
      </w:tblBorders>
    </w:tblPr>
    <w:tcPr>
      <w:shd w:val="clear" w:color="auto" w:fill="E1E1E1"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B2714D"/>
    <w:pPr>
      <w:spacing w:after="0" w:line="240" w:lineRule="auto"/>
    </w:p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B2714D"/>
    <w:pPr>
      <w:spacing w:after="0" w:line="240" w:lineRule="auto"/>
    </w:pPr>
    <w:tblPr>
      <w:tblStyleRowBandSize w:val="1"/>
      <w:tblStyleColBandSize w:val="1"/>
      <w:tblBorders>
        <w:top w:val="single" w:sz="4" w:space="0" w:color="FF372F" w:themeColor="accent1"/>
        <w:bottom w:val="single" w:sz="4" w:space="0" w:color="FF372F" w:themeColor="accent1"/>
      </w:tblBorders>
    </w:tblPr>
    <w:tblStylePr w:type="firstRow">
      <w:rPr>
        <w:b/>
        <w:bCs/>
      </w:rPr>
      <w:tblPr/>
      <w:tcPr>
        <w:tcBorders>
          <w:bottom w:val="single" w:sz="4" w:space="0" w:color="FF372F" w:themeColor="accent1"/>
        </w:tcBorders>
      </w:tcPr>
    </w:tblStylePr>
    <w:tblStylePr w:type="lastRow">
      <w:rPr>
        <w:b/>
        <w:bCs/>
      </w:rPr>
      <w:tblPr/>
      <w:tcPr>
        <w:tcBorders>
          <w:top w:val="double" w:sz="4" w:space="0" w:color="FF372F" w:themeColor="accent1"/>
        </w:tcBorders>
      </w:tcPr>
    </w:tblStylePr>
    <w:tblStylePr w:type="firstCol">
      <w:rPr>
        <w:b/>
        <w:bCs/>
      </w:rPr>
    </w:tblStylePr>
    <w:tblStylePr w:type="lastCol">
      <w:rPr>
        <w:b/>
        <w:bCs/>
      </w:rPr>
    </w:tblStylePr>
    <w:tblStylePr w:type="band1Vert">
      <w:tblPr/>
      <w:tcPr>
        <w:shd w:val="clear" w:color="auto" w:fill="FFD6D5" w:themeFill="accent1" w:themeFillTint="33"/>
      </w:tcPr>
    </w:tblStylePr>
    <w:tblStylePr w:type="band1Horz">
      <w:tblPr/>
      <w:tcPr>
        <w:shd w:val="clear" w:color="auto" w:fill="FFD6D5" w:themeFill="accent1" w:themeFillTint="33"/>
      </w:tcPr>
    </w:tblStylePr>
  </w:style>
  <w:style w:type="table" w:styleId="ListTable6Colorful-Accent2">
    <w:name w:val="List Table 6 Colorful Accent 2"/>
    <w:basedOn w:val="TableNormal"/>
    <w:uiPriority w:val="51"/>
    <w:rsid w:val="00B2714D"/>
    <w:pPr>
      <w:spacing w:after="0" w:line="240" w:lineRule="auto"/>
    </w:pPr>
    <w:tblPr>
      <w:tblStyleRowBandSize w:val="1"/>
      <w:tblStyleColBandSize w:val="1"/>
      <w:tblBorders>
        <w:top w:val="single" w:sz="4" w:space="0" w:color="CC2126" w:themeColor="accent2"/>
        <w:bottom w:val="single" w:sz="4" w:space="0" w:color="CC2126" w:themeColor="accent2"/>
      </w:tblBorders>
    </w:tblPr>
    <w:tblStylePr w:type="firstRow">
      <w:rPr>
        <w:b/>
        <w:bCs/>
      </w:rPr>
      <w:tblPr/>
      <w:tcPr>
        <w:tcBorders>
          <w:bottom w:val="single" w:sz="4" w:space="0" w:color="CC2126" w:themeColor="accent2"/>
        </w:tcBorders>
      </w:tcPr>
    </w:tblStylePr>
    <w:tblStylePr w:type="lastRow">
      <w:rPr>
        <w:b/>
        <w:bCs/>
      </w:rPr>
      <w:tblPr/>
      <w:tcPr>
        <w:tcBorders>
          <w:top w:val="double" w:sz="4" w:space="0" w:color="CC2126" w:themeColor="accent2"/>
        </w:tcBorders>
      </w:tcPr>
    </w:tblStylePr>
    <w:tblStylePr w:type="firstCol">
      <w:rPr>
        <w:b/>
        <w:bCs/>
      </w:rPr>
    </w:tblStylePr>
    <w:tblStylePr w:type="lastCol">
      <w:rPr>
        <w:b/>
        <w:bCs/>
      </w:rPr>
    </w:tblStylePr>
    <w:tblStylePr w:type="band1Vert">
      <w:tblPr/>
      <w:tcPr>
        <w:shd w:val="clear" w:color="auto" w:fill="F7CFD0" w:themeFill="accent2" w:themeFillTint="33"/>
      </w:tcPr>
    </w:tblStylePr>
    <w:tblStylePr w:type="band1Horz">
      <w:tblPr/>
      <w:tcPr>
        <w:shd w:val="clear" w:color="auto" w:fill="F7CFD0" w:themeFill="accent2" w:themeFillTint="33"/>
      </w:tcPr>
    </w:tblStylePr>
  </w:style>
  <w:style w:type="table" w:styleId="ListTable6Colorful-Accent3">
    <w:name w:val="List Table 6 Colorful Accent 3"/>
    <w:basedOn w:val="TableNormal"/>
    <w:uiPriority w:val="51"/>
    <w:rsid w:val="00B2714D"/>
    <w:pPr>
      <w:spacing w:after="0" w:line="240" w:lineRule="auto"/>
    </w:pPr>
    <w:tblPr>
      <w:tblStyleRowBandSize w:val="1"/>
      <w:tblStyleColBandSize w:val="1"/>
      <w:tblBorders>
        <w:top w:val="single" w:sz="4" w:space="0" w:color="680005" w:themeColor="accent3"/>
        <w:bottom w:val="single" w:sz="4" w:space="0" w:color="680005" w:themeColor="accent3"/>
      </w:tblBorders>
    </w:tblPr>
    <w:tblStylePr w:type="firstRow">
      <w:rPr>
        <w:b/>
        <w:bCs/>
      </w:rPr>
      <w:tblPr/>
      <w:tcPr>
        <w:tcBorders>
          <w:bottom w:val="single" w:sz="4" w:space="0" w:color="680005" w:themeColor="accent3"/>
        </w:tcBorders>
      </w:tcPr>
    </w:tblStylePr>
    <w:tblStylePr w:type="lastRow">
      <w:rPr>
        <w:b/>
        <w:bCs/>
      </w:rPr>
      <w:tblPr/>
      <w:tcPr>
        <w:tcBorders>
          <w:top w:val="double" w:sz="4" w:space="0" w:color="680005" w:themeColor="accent3"/>
        </w:tcBorders>
      </w:tcPr>
    </w:tblStylePr>
    <w:tblStylePr w:type="firstCol">
      <w:rPr>
        <w:b/>
        <w:bCs/>
      </w:rPr>
    </w:tblStylePr>
    <w:tblStylePr w:type="lastCol">
      <w:rPr>
        <w:b/>
        <w:bCs/>
      </w:rPr>
    </w:tblStylePr>
    <w:tblStylePr w:type="band1Vert">
      <w:tblPr/>
      <w:tcPr>
        <w:shd w:val="clear" w:color="auto" w:fill="FFADB1" w:themeFill="accent3" w:themeFillTint="33"/>
      </w:tcPr>
    </w:tblStylePr>
    <w:tblStylePr w:type="band1Horz">
      <w:tblPr/>
      <w:tcPr>
        <w:shd w:val="clear" w:color="auto" w:fill="FFADB1" w:themeFill="accent3" w:themeFillTint="33"/>
      </w:tcPr>
    </w:tblStylePr>
  </w:style>
  <w:style w:type="table" w:styleId="ListTable6Colorful-Accent4">
    <w:name w:val="List Table 6 Colorful Accent 4"/>
    <w:basedOn w:val="TableNormal"/>
    <w:uiPriority w:val="51"/>
    <w:rsid w:val="00B2714D"/>
    <w:pPr>
      <w:spacing w:after="0" w:line="240" w:lineRule="auto"/>
    </w:pPr>
    <w:tblPr>
      <w:tblStyleRowBandSize w:val="1"/>
      <w:tblStyleColBandSize w:val="1"/>
      <w:tblBorders>
        <w:top w:val="single" w:sz="4" w:space="0" w:color="9A9A9A" w:themeColor="accent4"/>
        <w:bottom w:val="single" w:sz="4" w:space="0" w:color="9A9A9A" w:themeColor="accent4"/>
      </w:tblBorders>
    </w:tblPr>
    <w:tblStylePr w:type="firstRow">
      <w:rPr>
        <w:b/>
        <w:bCs/>
      </w:rPr>
      <w:tblPr/>
      <w:tcPr>
        <w:tcBorders>
          <w:bottom w:val="single" w:sz="4" w:space="0" w:color="9A9A9A" w:themeColor="accent4"/>
        </w:tcBorders>
      </w:tcPr>
    </w:tblStylePr>
    <w:tblStylePr w:type="lastRow">
      <w:rPr>
        <w:b/>
        <w:bCs/>
      </w:rPr>
      <w:tblPr/>
      <w:tcPr>
        <w:tcBorders>
          <w:top w:val="double" w:sz="4" w:space="0" w:color="9A9A9A" w:themeColor="accent4"/>
        </w:tcBorders>
      </w:tcPr>
    </w:tblStylePr>
    <w:tblStylePr w:type="firstCol">
      <w:rPr>
        <w:b/>
        <w:bCs/>
      </w:rPr>
    </w:tblStylePr>
    <w:tblStylePr w:type="lastCol">
      <w:rPr>
        <w:b/>
        <w:bCs/>
      </w:rPr>
    </w:tblStylePr>
    <w:tblStylePr w:type="band1Vert">
      <w:tblPr/>
      <w:tcPr>
        <w:shd w:val="clear" w:color="auto" w:fill="EAEAEA" w:themeFill="accent4" w:themeFillTint="33"/>
      </w:tcPr>
    </w:tblStylePr>
    <w:tblStylePr w:type="band1Horz">
      <w:tblPr/>
      <w:tcPr>
        <w:shd w:val="clear" w:color="auto" w:fill="EAEAEA" w:themeFill="accent4" w:themeFillTint="33"/>
      </w:tcPr>
    </w:tblStylePr>
  </w:style>
  <w:style w:type="table" w:styleId="ListTable6Colorful-Accent5">
    <w:name w:val="List Table 6 Colorful Accent 5"/>
    <w:basedOn w:val="TableNormal"/>
    <w:uiPriority w:val="51"/>
    <w:rsid w:val="00B2714D"/>
    <w:pPr>
      <w:spacing w:after="0" w:line="240" w:lineRule="auto"/>
    </w:pPr>
    <w:tblPr>
      <w:tblStyleRowBandSize w:val="1"/>
      <w:tblStyleColBandSize w:val="1"/>
      <w:tblBorders>
        <w:top w:val="single" w:sz="4" w:space="0" w:color="CCCCCC" w:themeColor="accent5"/>
        <w:bottom w:val="single" w:sz="4" w:space="0" w:color="CCCCCC" w:themeColor="accent5"/>
      </w:tblBorders>
    </w:tblPr>
    <w:tblStylePr w:type="firstRow">
      <w:rPr>
        <w:b/>
        <w:bCs/>
      </w:rPr>
      <w:tblPr/>
      <w:tcPr>
        <w:tcBorders>
          <w:bottom w:val="single" w:sz="4" w:space="0" w:color="CCCCCC" w:themeColor="accent5"/>
        </w:tcBorders>
      </w:tcPr>
    </w:tblStylePr>
    <w:tblStylePr w:type="lastRow">
      <w:rPr>
        <w:b/>
        <w:bCs/>
      </w:rPr>
      <w:tblPr/>
      <w:tcPr>
        <w:tcBorders>
          <w:top w:val="double" w:sz="4" w:space="0" w:color="CCCCCC" w:themeColor="accent5"/>
        </w:tcBorders>
      </w:tcPr>
    </w:tblStylePr>
    <w:tblStylePr w:type="firstCol">
      <w:rPr>
        <w:b/>
        <w:bCs/>
      </w:rPr>
    </w:tblStylePr>
    <w:tblStylePr w:type="lastCol">
      <w:rPr>
        <w:b/>
        <w:bCs/>
      </w:rPr>
    </w:tblStylePr>
    <w:tblStylePr w:type="band1Vert">
      <w:tblPr/>
      <w:tcPr>
        <w:shd w:val="clear" w:color="auto" w:fill="F4F4F4" w:themeFill="accent5" w:themeFillTint="33"/>
      </w:tcPr>
    </w:tblStylePr>
    <w:tblStylePr w:type="band1Horz">
      <w:tblPr/>
      <w:tcPr>
        <w:shd w:val="clear" w:color="auto" w:fill="F4F4F4" w:themeFill="accent5" w:themeFillTint="33"/>
      </w:tcPr>
    </w:tblStylePr>
  </w:style>
  <w:style w:type="table" w:styleId="ListTable6Colorful-Accent6">
    <w:name w:val="List Table 6 Colorful Accent 6"/>
    <w:basedOn w:val="TableNormal"/>
    <w:uiPriority w:val="51"/>
    <w:rsid w:val="00B2714D"/>
    <w:pPr>
      <w:spacing w:after="0" w:line="240" w:lineRule="auto"/>
    </w:pPr>
    <w:tblPr>
      <w:tblStyleRowBandSize w:val="1"/>
      <w:tblStyleColBandSize w:val="1"/>
      <w:tblBorders>
        <w:top w:val="single" w:sz="4" w:space="0" w:color="E1E1E1" w:themeColor="accent6"/>
        <w:bottom w:val="single" w:sz="4" w:space="0" w:color="E1E1E1" w:themeColor="accent6"/>
      </w:tblBorders>
    </w:tblPr>
    <w:tblStylePr w:type="firstRow">
      <w:rPr>
        <w:b/>
        <w:bCs/>
      </w:rPr>
      <w:tblPr/>
      <w:tcPr>
        <w:tcBorders>
          <w:bottom w:val="single" w:sz="4" w:space="0" w:color="E1E1E1" w:themeColor="accent6"/>
        </w:tcBorders>
      </w:tcPr>
    </w:tblStylePr>
    <w:tblStylePr w:type="lastRow">
      <w:rPr>
        <w:b/>
        <w:bCs/>
      </w:rPr>
      <w:tblPr/>
      <w:tcPr>
        <w:tcBorders>
          <w:top w:val="double" w:sz="4" w:space="0" w:color="E1E1E1" w:themeColor="accent6"/>
        </w:tcBorders>
      </w:tcPr>
    </w:tblStylePr>
    <w:tblStylePr w:type="firstCol">
      <w:rPr>
        <w:b/>
        <w:bCs/>
      </w:rPr>
    </w:tblStylePr>
    <w:tblStylePr w:type="lastCol">
      <w:rPr>
        <w:b/>
        <w:bCs/>
      </w:rPr>
    </w:tblStylePr>
    <w:tblStylePr w:type="band1Vert">
      <w:tblPr/>
      <w:tcPr>
        <w:shd w:val="clear" w:color="auto" w:fill="F9F9F9" w:themeFill="accent6" w:themeFillTint="33"/>
      </w:tcPr>
    </w:tblStylePr>
    <w:tblStylePr w:type="band1Horz">
      <w:tblPr/>
      <w:tcPr>
        <w:shd w:val="clear" w:color="auto" w:fill="F9F9F9" w:themeFill="accent6" w:themeFillTint="33"/>
      </w:tcPr>
    </w:tblStylePr>
  </w:style>
  <w:style w:type="table" w:styleId="ListTable7Colorful">
    <w:name w:val="List Table 7 Colorful"/>
    <w:basedOn w:val="TableNormal"/>
    <w:uiPriority w:val="52"/>
    <w:rsid w:val="00B2714D"/>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B2714D"/>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372F"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372F"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372F"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372F" w:themeColor="accent1"/>
        </w:tcBorders>
        <w:shd w:val="clear" w:color="auto" w:fill="FFFFFF" w:themeFill="background1"/>
      </w:tcPr>
    </w:tblStylePr>
    <w:tblStylePr w:type="band1Vert">
      <w:tblPr/>
      <w:tcPr>
        <w:shd w:val="clear" w:color="auto" w:fill="FFD6D5" w:themeFill="accent1" w:themeFillTint="33"/>
      </w:tcPr>
    </w:tblStylePr>
    <w:tblStylePr w:type="band1Horz">
      <w:tblPr/>
      <w:tcPr>
        <w:shd w:val="clear" w:color="auto" w:fill="FFD6D5"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B2714D"/>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C2126"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C2126"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C2126"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C2126" w:themeColor="accent2"/>
        </w:tcBorders>
        <w:shd w:val="clear" w:color="auto" w:fill="FFFFFF" w:themeFill="background1"/>
      </w:tcPr>
    </w:tblStylePr>
    <w:tblStylePr w:type="band1Vert">
      <w:tblPr/>
      <w:tcPr>
        <w:shd w:val="clear" w:color="auto" w:fill="F7CFD0" w:themeFill="accent2" w:themeFillTint="33"/>
      </w:tcPr>
    </w:tblStylePr>
    <w:tblStylePr w:type="band1Horz">
      <w:tblPr/>
      <w:tcPr>
        <w:shd w:val="clear" w:color="auto" w:fill="F7CFD0"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B2714D"/>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8000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8000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8000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80005" w:themeColor="accent3"/>
        </w:tcBorders>
        <w:shd w:val="clear" w:color="auto" w:fill="FFFFFF" w:themeFill="background1"/>
      </w:tcPr>
    </w:tblStylePr>
    <w:tblStylePr w:type="band1Vert">
      <w:tblPr/>
      <w:tcPr>
        <w:shd w:val="clear" w:color="auto" w:fill="FFADB1" w:themeFill="accent3" w:themeFillTint="33"/>
      </w:tcPr>
    </w:tblStylePr>
    <w:tblStylePr w:type="band1Horz">
      <w:tblPr/>
      <w:tcPr>
        <w:shd w:val="clear" w:color="auto" w:fill="FFADB1"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B2714D"/>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A9A9A"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A9A9A"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A9A9A"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A9A9A" w:themeColor="accent4"/>
        </w:tcBorders>
        <w:shd w:val="clear" w:color="auto" w:fill="FFFFFF" w:themeFill="background1"/>
      </w:tcPr>
    </w:tblStylePr>
    <w:tblStylePr w:type="band1Vert">
      <w:tblPr/>
      <w:tcPr>
        <w:shd w:val="clear" w:color="auto" w:fill="EAEAEA" w:themeFill="accent4" w:themeFillTint="33"/>
      </w:tcPr>
    </w:tblStylePr>
    <w:tblStylePr w:type="band1Horz">
      <w:tblPr/>
      <w:tcPr>
        <w:shd w:val="clear" w:color="auto" w:fill="EAEAEA"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B2714D"/>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CCCCC"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CCCCC"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CCCCC"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CCCCC" w:themeColor="accent5"/>
        </w:tcBorders>
        <w:shd w:val="clear" w:color="auto" w:fill="FFFFFF" w:themeFill="background1"/>
      </w:tcPr>
    </w:tblStylePr>
    <w:tblStylePr w:type="band1Vert">
      <w:tblPr/>
      <w:tcPr>
        <w:shd w:val="clear" w:color="auto" w:fill="F4F4F4" w:themeFill="accent5" w:themeFillTint="33"/>
      </w:tcPr>
    </w:tblStylePr>
    <w:tblStylePr w:type="band1Horz">
      <w:tblPr/>
      <w:tcPr>
        <w:shd w:val="clear" w:color="auto" w:fill="F4F4F4"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B2714D"/>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1E1E1"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1E1E1"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1E1E1"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1E1E1" w:themeColor="accent6"/>
        </w:tcBorders>
        <w:shd w:val="clear" w:color="auto" w:fill="FFFFFF" w:themeFill="background1"/>
      </w:tcPr>
    </w:tblStylePr>
    <w:tblStylePr w:type="band1Vert">
      <w:tblPr/>
      <w:tcPr>
        <w:shd w:val="clear" w:color="auto" w:fill="F9F9F9" w:themeFill="accent6" w:themeFillTint="33"/>
      </w:tcPr>
    </w:tblStylePr>
    <w:tblStylePr w:type="band1Horz">
      <w:tblPr/>
      <w:tcPr>
        <w:shd w:val="clear" w:color="auto" w:fill="F9F9F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rsid w:val="00B2714D"/>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cs="Arial"/>
      <w:color w:val="1D252C"/>
    </w:rPr>
  </w:style>
  <w:style w:type="character" w:customStyle="1" w:styleId="MacroTextChar">
    <w:name w:val="Macro Text Char"/>
    <w:basedOn w:val="DefaultParagraphFont"/>
    <w:link w:val="MacroText"/>
    <w:uiPriority w:val="99"/>
    <w:semiHidden/>
    <w:rsid w:val="00B2714D"/>
    <w:rPr>
      <w:rFonts w:cs="Arial"/>
      <w:color w:val="1D252C"/>
    </w:rPr>
  </w:style>
  <w:style w:type="paragraph" w:customStyle="1" w:styleId="MainTitle-CoverPage">
    <w:name w:val="Main Title - Cover Page"/>
    <w:basedOn w:val="Normal"/>
    <w:rsid w:val="00B2714D"/>
    <w:pPr>
      <w:framePr w:wrap="around" w:vAnchor="page" w:hAnchor="margin" w:y="4027"/>
      <w:spacing w:line="264" w:lineRule="auto"/>
    </w:pPr>
    <w:rPr>
      <w:b/>
      <w:szCs w:val="22"/>
      <w:lang w:eastAsia="en-NZ"/>
    </w:rPr>
  </w:style>
  <w:style w:type="table" w:styleId="MediumGrid1">
    <w:name w:val="Medium Grid 1"/>
    <w:basedOn w:val="TableNormal"/>
    <w:uiPriority w:val="67"/>
    <w:semiHidden/>
    <w:unhideWhenUsed/>
    <w:rsid w:val="00B2714D"/>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B2714D"/>
    <w:pPr>
      <w:spacing w:after="0" w:line="240" w:lineRule="auto"/>
    </w:pPr>
    <w:tblPr>
      <w:tblStyleRowBandSize w:val="1"/>
      <w:tblStyleColBandSize w:val="1"/>
      <w:tblBorders>
        <w:top w:val="single" w:sz="8" w:space="0" w:color="FF6863" w:themeColor="accent1" w:themeTint="BF"/>
        <w:left w:val="single" w:sz="8" w:space="0" w:color="FF6863" w:themeColor="accent1" w:themeTint="BF"/>
        <w:bottom w:val="single" w:sz="8" w:space="0" w:color="FF6863" w:themeColor="accent1" w:themeTint="BF"/>
        <w:right w:val="single" w:sz="8" w:space="0" w:color="FF6863" w:themeColor="accent1" w:themeTint="BF"/>
        <w:insideH w:val="single" w:sz="8" w:space="0" w:color="FF6863" w:themeColor="accent1" w:themeTint="BF"/>
        <w:insideV w:val="single" w:sz="8" w:space="0" w:color="FF6863" w:themeColor="accent1" w:themeTint="BF"/>
      </w:tblBorders>
    </w:tblPr>
    <w:tcPr>
      <w:shd w:val="clear" w:color="auto" w:fill="FFCDCB" w:themeFill="accent1" w:themeFillTint="3F"/>
    </w:tcPr>
    <w:tblStylePr w:type="firstRow">
      <w:rPr>
        <w:b/>
        <w:bCs/>
      </w:rPr>
    </w:tblStylePr>
    <w:tblStylePr w:type="lastRow">
      <w:rPr>
        <w:b/>
        <w:bCs/>
      </w:rPr>
      <w:tblPr/>
      <w:tcPr>
        <w:tcBorders>
          <w:top w:val="single" w:sz="18" w:space="0" w:color="FF6863" w:themeColor="accent1" w:themeTint="BF"/>
        </w:tcBorders>
      </w:tcPr>
    </w:tblStylePr>
    <w:tblStylePr w:type="firstCol">
      <w:rPr>
        <w:b/>
        <w:bCs/>
      </w:rPr>
    </w:tblStylePr>
    <w:tblStylePr w:type="lastCol">
      <w:rPr>
        <w:b/>
        <w:bCs/>
      </w:rPr>
    </w:tblStylePr>
    <w:tblStylePr w:type="band1Vert">
      <w:tblPr/>
      <w:tcPr>
        <w:shd w:val="clear" w:color="auto" w:fill="FF9A97" w:themeFill="accent1" w:themeFillTint="7F"/>
      </w:tcPr>
    </w:tblStylePr>
    <w:tblStylePr w:type="band1Horz">
      <w:tblPr/>
      <w:tcPr>
        <w:shd w:val="clear" w:color="auto" w:fill="FF9A97" w:themeFill="accent1" w:themeFillTint="7F"/>
      </w:tcPr>
    </w:tblStylePr>
  </w:style>
  <w:style w:type="table" w:styleId="MediumGrid1-Accent2">
    <w:name w:val="Medium Grid 1 Accent 2"/>
    <w:basedOn w:val="TableNormal"/>
    <w:uiPriority w:val="67"/>
    <w:semiHidden/>
    <w:unhideWhenUsed/>
    <w:rsid w:val="00B2714D"/>
    <w:pPr>
      <w:spacing w:after="0" w:line="240" w:lineRule="auto"/>
    </w:pPr>
    <w:tblPr>
      <w:tblStyleRowBandSize w:val="1"/>
      <w:tblStyleColBandSize w:val="1"/>
      <w:tblBorders>
        <w:top w:val="single" w:sz="8" w:space="0" w:color="E24E52" w:themeColor="accent2" w:themeTint="BF"/>
        <w:left w:val="single" w:sz="8" w:space="0" w:color="E24E52" w:themeColor="accent2" w:themeTint="BF"/>
        <w:bottom w:val="single" w:sz="8" w:space="0" w:color="E24E52" w:themeColor="accent2" w:themeTint="BF"/>
        <w:right w:val="single" w:sz="8" w:space="0" w:color="E24E52" w:themeColor="accent2" w:themeTint="BF"/>
        <w:insideH w:val="single" w:sz="8" w:space="0" w:color="E24E52" w:themeColor="accent2" w:themeTint="BF"/>
        <w:insideV w:val="single" w:sz="8" w:space="0" w:color="E24E52" w:themeColor="accent2" w:themeTint="BF"/>
      </w:tblBorders>
    </w:tblPr>
    <w:tcPr>
      <w:shd w:val="clear" w:color="auto" w:fill="F5C4C6" w:themeFill="accent2" w:themeFillTint="3F"/>
    </w:tcPr>
    <w:tblStylePr w:type="firstRow">
      <w:rPr>
        <w:b/>
        <w:bCs/>
      </w:rPr>
    </w:tblStylePr>
    <w:tblStylePr w:type="lastRow">
      <w:rPr>
        <w:b/>
        <w:bCs/>
      </w:rPr>
      <w:tblPr/>
      <w:tcPr>
        <w:tcBorders>
          <w:top w:val="single" w:sz="18" w:space="0" w:color="E24E52" w:themeColor="accent2" w:themeTint="BF"/>
        </w:tcBorders>
      </w:tcPr>
    </w:tblStylePr>
    <w:tblStylePr w:type="firstCol">
      <w:rPr>
        <w:b/>
        <w:bCs/>
      </w:rPr>
    </w:tblStylePr>
    <w:tblStylePr w:type="lastCol">
      <w:rPr>
        <w:b/>
        <w:bCs/>
      </w:rPr>
    </w:tblStylePr>
    <w:tblStylePr w:type="band1Vert">
      <w:tblPr/>
      <w:tcPr>
        <w:shd w:val="clear" w:color="auto" w:fill="EC898C" w:themeFill="accent2" w:themeFillTint="7F"/>
      </w:tcPr>
    </w:tblStylePr>
    <w:tblStylePr w:type="band1Horz">
      <w:tblPr/>
      <w:tcPr>
        <w:shd w:val="clear" w:color="auto" w:fill="EC898C" w:themeFill="accent2" w:themeFillTint="7F"/>
      </w:tcPr>
    </w:tblStylePr>
  </w:style>
  <w:style w:type="table" w:styleId="MediumGrid1-Accent3">
    <w:name w:val="Medium Grid 1 Accent 3"/>
    <w:basedOn w:val="TableNormal"/>
    <w:uiPriority w:val="67"/>
    <w:semiHidden/>
    <w:unhideWhenUsed/>
    <w:rsid w:val="00B2714D"/>
    <w:pPr>
      <w:spacing w:after="0" w:line="240" w:lineRule="auto"/>
    </w:pPr>
    <w:tblPr>
      <w:tblStyleRowBandSize w:val="1"/>
      <w:tblStyleColBandSize w:val="1"/>
      <w:tblBorders>
        <w:top w:val="single" w:sz="8" w:space="0" w:color="CD0009" w:themeColor="accent3" w:themeTint="BF"/>
        <w:left w:val="single" w:sz="8" w:space="0" w:color="CD0009" w:themeColor="accent3" w:themeTint="BF"/>
        <w:bottom w:val="single" w:sz="8" w:space="0" w:color="CD0009" w:themeColor="accent3" w:themeTint="BF"/>
        <w:right w:val="single" w:sz="8" w:space="0" w:color="CD0009" w:themeColor="accent3" w:themeTint="BF"/>
        <w:insideH w:val="single" w:sz="8" w:space="0" w:color="CD0009" w:themeColor="accent3" w:themeTint="BF"/>
        <w:insideV w:val="single" w:sz="8" w:space="0" w:color="CD0009" w:themeColor="accent3" w:themeTint="BF"/>
      </w:tblBorders>
    </w:tblPr>
    <w:tcPr>
      <w:shd w:val="clear" w:color="auto" w:fill="FF9A9F" w:themeFill="accent3" w:themeFillTint="3F"/>
    </w:tcPr>
    <w:tblStylePr w:type="firstRow">
      <w:rPr>
        <w:b/>
        <w:bCs/>
      </w:rPr>
    </w:tblStylePr>
    <w:tblStylePr w:type="lastRow">
      <w:rPr>
        <w:b/>
        <w:bCs/>
      </w:rPr>
      <w:tblPr/>
      <w:tcPr>
        <w:tcBorders>
          <w:top w:val="single" w:sz="18" w:space="0" w:color="CD0009" w:themeColor="accent3" w:themeTint="BF"/>
        </w:tcBorders>
      </w:tcPr>
    </w:tblStylePr>
    <w:tblStylePr w:type="firstCol">
      <w:rPr>
        <w:b/>
        <w:bCs/>
      </w:rPr>
    </w:tblStylePr>
    <w:tblStylePr w:type="lastCol">
      <w:rPr>
        <w:b/>
        <w:bCs/>
      </w:rPr>
    </w:tblStylePr>
    <w:tblStylePr w:type="band1Vert">
      <w:tblPr/>
      <w:tcPr>
        <w:shd w:val="clear" w:color="auto" w:fill="FF343E" w:themeFill="accent3" w:themeFillTint="7F"/>
      </w:tcPr>
    </w:tblStylePr>
    <w:tblStylePr w:type="band1Horz">
      <w:tblPr/>
      <w:tcPr>
        <w:shd w:val="clear" w:color="auto" w:fill="FF343E" w:themeFill="accent3" w:themeFillTint="7F"/>
      </w:tcPr>
    </w:tblStylePr>
  </w:style>
  <w:style w:type="table" w:styleId="MediumGrid1-Accent4">
    <w:name w:val="Medium Grid 1 Accent 4"/>
    <w:basedOn w:val="TableNormal"/>
    <w:uiPriority w:val="67"/>
    <w:semiHidden/>
    <w:unhideWhenUsed/>
    <w:rsid w:val="00B2714D"/>
    <w:pPr>
      <w:spacing w:after="0" w:line="240" w:lineRule="auto"/>
    </w:pPr>
    <w:tblPr>
      <w:tblStyleRowBandSize w:val="1"/>
      <w:tblStyleColBandSize w:val="1"/>
      <w:tblBorders>
        <w:top w:val="single" w:sz="8" w:space="0" w:color="B3B3B3" w:themeColor="accent4" w:themeTint="BF"/>
        <w:left w:val="single" w:sz="8" w:space="0" w:color="B3B3B3" w:themeColor="accent4" w:themeTint="BF"/>
        <w:bottom w:val="single" w:sz="8" w:space="0" w:color="B3B3B3" w:themeColor="accent4" w:themeTint="BF"/>
        <w:right w:val="single" w:sz="8" w:space="0" w:color="B3B3B3" w:themeColor="accent4" w:themeTint="BF"/>
        <w:insideH w:val="single" w:sz="8" w:space="0" w:color="B3B3B3" w:themeColor="accent4" w:themeTint="BF"/>
        <w:insideV w:val="single" w:sz="8" w:space="0" w:color="B3B3B3" w:themeColor="accent4" w:themeTint="BF"/>
      </w:tblBorders>
    </w:tblPr>
    <w:tcPr>
      <w:shd w:val="clear" w:color="auto" w:fill="E6E6E6" w:themeFill="accent4" w:themeFillTint="3F"/>
    </w:tcPr>
    <w:tblStylePr w:type="firstRow">
      <w:rPr>
        <w:b/>
        <w:bCs/>
      </w:rPr>
    </w:tblStylePr>
    <w:tblStylePr w:type="lastRow">
      <w:rPr>
        <w:b/>
        <w:bCs/>
      </w:rPr>
      <w:tblPr/>
      <w:tcPr>
        <w:tcBorders>
          <w:top w:val="single" w:sz="18" w:space="0" w:color="B3B3B3" w:themeColor="accent4" w:themeTint="BF"/>
        </w:tcBorders>
      </w:tcPr>
    </w:tblStylePr>
    <w:tblStylePr w:type="firstCol">
      <w:rPr>
        <w:b/>
        <w:bCs/>
      </w:rPr>
    </w:tblStylePr>
    <w:tblStylePr w:type="lastCol">
      <w:rPr>
        <w:b/>
        <w:bCs/>
      </w:rPr>
    </w:tblStylePr>
    <w:tblStylePr w:type="band1Vert">
      <w:tblPr/>
      <w:tcPr>
        <w:shd w:val="clear" w:color="auto" w:fill="CCCCCC" w:themeFill="accent4" w:themeFillTint="7F"/>
      </w:tcPr>
    </w:tblStylePr>
    <w:tblStylePr w:type="band1Horz">
      <w:tblPr/>
      <w:tcPr>
        <w:shd w:val="clear" w:color="auto" w:fill="CCCCCC" w:themeFill="accent4" w:themeFillTint="7F"/>
      </w:tcPr>
    </w:tblStylePr>
  </w:style>
  <w:style w:type="table" w:styleId="MediumGrid1-Accent5">
    <w:name w:val="Medium Grid 1 Accent 5"/>
    <w:basedOn w:val="TableNormal"/>
    <w:uiPriority w:val="67"/>
    <w:semiHidden/>
    <w:unhideWhenUsed/>
    <w:rsid w:val="00B2714D"/>
    <w:pPr>
      <w:spacing w:after="0" w:line="240" w:lineRule="auto"/>
    </w:pPr>
    <w:tblPr>
      <w:tblStyleRowBandSize w:val="1"/>
      <w:tblStyleColBandSize w:val="1"/>
      <w:tblBorders>
        <w:top w:val="single" w:sz="8" w:space="0" w:color="D8D8D8" w:themeColor="accent5" w:themeTint="BF"/>
        <w:left w:val="single" w:sz="8" w:space="0" w:color="D8D8D8" w:themeColor="accent5" w:themeTint="BF"/>
        <w:bottom w:val="single" w:sz="8" w:space="0" w:color="D8D8D8" w:themeColor="accent5" w:themeTint="BF"/>
        <w:right w:val="single" w:sz="8" w:space="0" w:color="D8D8D8" w:themeColor="accent5" w:themeTint="BF"/>
        <w:insideH w:val="single" w:sz="8" w:space="0" w:color="D8D8D8" w:themeColor="accent5" w:themeTint="BF"/>
        <w:insideV w:val="single" w:sz="8" w:space="0" w:color="D8D8D8" w:themeColor="accent5" w:themeTint="BF"/>
      </w:tblBorders>
    </w:tblPr>
    <w:tcPr>
      <w:shd w:val="clear" w:color="auto" w:fill="F2F2F2" w:themeFill="accent5" w:themeFillTint="3F"/>
    </w:tcPr>
    <w:tblStylePr w:type="firstRow">
      <w:rPr>
        <w:b/>
        <w:bCs/>
      </w:rPr>
    </w:tblStylePr>
    <w:tblStylePr w:type="lastRow">
      <w:rPr>
        <w:b/>
        <w:bCs/>
      </w:rPr>
      <w:tblPr/>
      <w:tcPr>
        <w:tcBorders>
          <w:top w:val="single" w:sz="18" w:space="0" w:color="D8D8D8" w:themeColor="accent5" w:themeTint="BF"/>
        </w:tcBorders>
      </w:tcPr>
    </w:tblStylePr>
    <w:tblStylePr w:type="firstCol">
      <w:rPr>
        <w:b/>
        <w:bCs/>
      </w:rPr>
    </w:tblStylePr>
    <w:tblStylePr w:type="lastCol">
      <w:rPr>
        <w:b/>
        <w:bCs/>
      </w:rPr>
    </w:tblStylePr>
    <w:tblStylePr w:type="band1Vert">
      <w:tblPr/>
      <w:tcPr>
        <w:shd w:val="clear" w:color="auto" w:fill="E5E5E5" w:themeFill="accent5" w:themeFillTint="7F"/>
      </w:tcPr>
    </w:tblStylePr>
    <w:tblStylePr w:type="band1Horz">
      <w:tblPr/>
      <w:tcPr>
        <w:shd w:val="clear" w:color="auto" w:fill="E5E5E5" w:themeFill="accent5" w:themeFillTint="7F"/>
      </w:tcPr>
    </w:tblStylePr>
  </w:style>
  <w:style w:type="table" w:styleId="MediumGrid1-Accent6">
    <w:name w:val="Medium Grid 1 Accent 6"/>
    <w:basedOn w:val="TableNormal"/>
    <w:uiPriority w:val="67"/>
    <w:semiHidden/>
    <w:unhideWhenUsed/>
    <w:rsid w:val="00B2714D"/>
    <w:pPr>
      <w:spacing w:after="0" w:line="240" w:lineRule="auto"/>
    </w:pPr>
    <w:tblPr>
      <w:tblStyleRowBandSize w:val="1"/>
      <w:tblStyleColBandSize w:val="1"/>
      <w:tblBorders>
        <w:top w:val="single" w:sz="8" w:space="0" w:color="E8E8E8" w:themeColor="accent6" w:themeTint="BF"/>
        <w:left w:val="single" w:sz="8" w:space="0" w:color="E8E8E8" w:themeColor="accent6" w:themeTint="BF"/>
        <w:bottom w:val="single" w:sz="8" w:space="0" w:color="E8E8E8" w:themeColor="accent6" w:themeTint="BF"/>
        <w:right w:val="single" w:sz="8" w:space="0" w:color="E8E8E8" w:themeColor="accent6" w:themeTint="BF"/>
        <w:insideH w:val="single" w:sz="8" w:space="0" w:color="E8E8E8" w:themeColor="accent6" w:themeTint="BF"/>
        <w:insideV w:val="single" w:sz="8" w:space="0" w:color="E8E8E8" w:themeColor="accent6" w:themeTint="BF"/>
      </w:tblBorders>
    </w:tblPr>
    <w:tcPr>
      <w:shd w:val="clear" w:color="auto" w:fill="F7F7F7" w:themeFill="accent6" w:themeFillTint="3F"/>
    </w:tcPr>
    <w:tblStylePr w:type="firstRow">
      <w:rPr>
        <w:b/>
        <w:bCs/>
      </w:rPr>
    </w:tblStylePr>
    <w:tblStylePr w:type="lastRow">
      <w:rPr>
        <w:b/>
        <w:bCs/>
      </w:rPr>
      <w:tblPr/>
      <w:tcPr>
        <w:tcBorders>
          <w:top w:val="single" w:sz="18" w:space="0" w:color="E8E8E8" w:themeColor="accent6" w:themeTint="BF"/>
        </w:tcBorders>
      </w:tcPr>
    </w:tblStylePr>
    <w:tblStylePr w:type="firstCol">
      <w:rPr>
        <w:b/>
        <w:bCs/>
      </w:rPr>
    </w:tblStylePr>
    <w:tblStylePr w:type="lastCol">
      <w:rPr>
        <w:b/>
        <w:bCs/>
      </w:rPr>
    </w:tblStylePr>
    <w:tblStylePr w:type="band1Vert">
      <w:tblPr/>
      <w:tcPr>
        <w:shd w:val="clear" w:color="auto" w:fill="F0F0F0" w:themeFill="accent6" w:themeFillTint="7F"/>
      </w:tcPr>
    </w:tblStylePr>
    <w:tblStylePr w:type="band1Horz">
      <w:tblPr/>
      <w:tcPr>
        <w:shd w:val="clear" w:color="auto" w:fill="F0F0F0" w:themeFill="accent6" w:themeFillTint="7F"/>
      </w:tcPr>
    </w:tblStylePr>
  </w:style>
  <w:style w:type="table" w:styleId="MediumGrid2">
    <w:name w:val="Medium Grid 2"/>
    <w:basedOn w:val="TableNormal"/>
    <w:uiPriority w:val="68"/>
    <w:semiHidden/>
    <w:unhideWhenUsed/>
    <w:rsid w:val="00B2714D"/>
    <w:pPr>
      <w:spacing w:after="0" w:line="240" w:lineRule="auto"/>
    </w:pPr>
    <w:rPr>
      <w:rFonts w:eastAsiaTheme="majorEastAsia" w:cstheme="majorBidi"/>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B2714D"/>
    <w:pPr>
      <w:spacing w:after="0" w:line="240" w:lineRule="auto"/>
    </w:pPr>
    <w:rPr>
      <w:rFonts w:eastAsiaTheme="majorEastAsia" w:cstheme="majorBidi"/>
    </w:rPr>
    <w:tblPr>
      <w:tblStyleRowBandSize w:val="1"/>
      <w:tblStyleColBandSize w:val="1"/>
      <w:tblBorders>
        <w:top w:val="single" w:sz="8" w:space="0" w:color="FF372F" w:themeColor="accent1"/>
        <w:left w:val="single" w:sz="8" w:space="0" w:color="FF372F" w:themeColor="accent1"/>
        <w:bottom w:val="single" w:sz="8" w:space="0" w:color="FF372F" w:themeColor="accent1"/>
        <w:right w:val="single" w:sz="8" w:space="0" w:color="FF372F" w:themeColor="accent1"/>
        <w:insideH w:val="single" w:sz="8" w:space="0" w:color="FF372F" w:themeColor="accent1"/>
        <w:insideV w:val="single" w:sz="8" w:space="0" w:color="FF372F" w:themeColor="accent1"/>
      </w:tblBorders>
    </w:tblPr>
    <w:tcPr>
      <w:shd w:val="clear" w:color="auto" w:fill="FFCDCB" w:themeFill="accent1" w:themeFillTint="3F"/>
    </w:tcPr>
    <w:tblStylePr w:type="firstRow">
      <w:rPr>
        <w:b/>
        <w:bCs/>
        <w:color w:val="000000" w:themeColor="text1"/>
      </w:rPr>
      <w:tblPr/>
      <w:tcPr>
        <w:shd w:val="clear" w:color="auto" w:fill="FFEBEA"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D6D5" w:themeFill="accent1" w:themeFillTint="33"/>
      </w:tcPr>
    </w:tblStylePr>
    <w:tblStylePr w:type="band1Vert">
      <w:tblPr/>
      <w:tcPr>
        <w:shd w:val="clear" w:color="auto" w:fill="FF9A97" w:themeFill="accent1" w:themeFillTint="7F"/>
      </w:tcPr>
    </w:tblStylePr>
    <w:tblStylePr w:type="band1Horz">
      <w:tblPr/>
      <w:tcPr>
        <w:tcBorders>
          <w:insideH w:val="single" w:sz="6" w:space="0" w:color="FF372F" w:themeColor="accent1"/>
          <w:insideV w:val="single" w:sz="6" w:space="0" w:color="FF372F" w:themeColor="accent1"/>
        </w:tcBorders>
        <w:shd w:val="clear" w:color="auto" w:fill="FF9A97"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B2714D"/>
    <w:pPr>
      <w:spacing w:after="0" w:line="240" w:lineRule="auto"/>
    </w:pPr>
    <w:rPr>
      <w:rFonts w:eastAsiaTheme="majorEastAsia" w:cstheme="majorBidi"/>
    </w:rPr>
    <w:tblPr>
      <w:tblStyleRowBandSize w:val="1"/>
      <w:tblStyleColBandSize w:val="1"/>
      <w:tblBorders>
        <w:top w:val="single" w:sz="8" w:space="0" w:color="CC2126" w:themeColor="accent2"/>
        <w:left w:val="single" w:sz="8" w:space="0" w:color="CC2126" w:themeColor="accent2"/>
        <w:bottom w:val="single" w:sz="8" w:space="0" w:color="CC2126" w:themeColor="accent2"/>
        <w:right w:val="single" w:sz="8" w:space="0" w:color="CC2126" w:themeColor="accent2"/>
        <w:insideH w:val="single" w:sz="8" w:space="0" w:color="CC2126" w:themeColor="accent2"/>
        <w:insideV w:val="single" w:sz="8" w:space="0" w:color="CC2126" w:themeColor="accent2"/>
      </w:tblBorders>
    </w:tblPr>
    <w:tcPr>
      <w:shd w:val="clear" w:color="auto" w:fill="F5C4C6" w:themeFill="accent2" w:themeFillTint="3F"/>
    </w:tcPr>
    <w:tblStylePr w:type="firstRow">
      <w:rPr>
        <w:b/>
        <w:bCs/>
        <w:color w:val="000000" w:themeColor="text1"/>
      </w:rPr>
      <w:tblPr/>
      <w:tcPr>
        <w:shd w:val="clear" w:color="auto" w:fill="FBE7E8"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7CFD0" w:themeFill="accent2" w:themeFillTint="33"/>
      </w:tcPr>
    </w:tblStylePr>
    <w:tblStylePr w:type="band1Vert">
      <w:tblPr/>
      <w:tcPr>
        <w:shd w:val="clear" w:color="auto" w:fill="EC898C" w:themeFill="accent2" w:themeFillTint="7F"/>
      </w:tcPr>
    </w:tblStylePr>
    <w:tblStylePr w:type="band1Horz">
      <w:tblPr/>
      <w:tcPr>
        <w:tcBorders>
          <w:insideH w:val="single" w:sz="6" w:space="0" w:color="CC2126" w:themeColor="accent2"/>
          <w:insideV w:val="single" w:sz="6" w:space="0" w:color="CC2126" w:themeColor="accent2"/>
        </w:tcBorders>
        <w:shd w:val="clear" w:color="auto" w:fill="EC898C"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B2714D"/>
    <w:pPr>
      <w:spacing w:after="0" w:line="240" w:lineRule="auto"/>
    </w:pPr>
    <w:rPr>
      <w:rFonts w:eastAsiaTheme="majorEastAsia" w:cstheme="majorBidi"/>
    </w:rPr>
    <w:tblPr>
      <w:tblStyleRowBandSize w:val="1"/>
      <w:tblStyleColBandSize w:val="1"/>
      <w:tblBorders>
        <w:top w:val="single" w:sz="8" w:space="0" w:color="680005" w:themeColor="accent3"/>
        <w:left w:val="single" w:sz="8" w:space="0" w:color="680005" w:themeColor="accent3"/>
        <w:bottom w:val="single" w:sz="8" w:space="0" w:color="680005" w:themeColor="accent3"/>
        <w:right w:val="single" w:sz="8" w:space="0" w:color="680005" w:themeColor="accent3"/>
        <w:insideH w:val="single" w:sz="8" w:space="0" w:color="680005" w:themeColor="accent3"/>
        <w:insideV w:val="single" w:sz="8" w:space="0" w:color="680005" w:themeColor="accent3"/>
      </w:tblBorders>
    </w:tblPr>
    <w:tcPr>
      <w:shd w:val="clear" w:color="auto" w:fill="FF9A9F" w:themeFill="accent3" w:themeFillTint="3F"/>
    </w:tcPr>
    <w:tblStylePr w:type="firstRow">
      <w:rPr>
        <w:b/>
        <w:bCs/>
        <w:color w:val="000000" w:themeColor="text1"/>
      </w:rPr>
      <w:tblPr/>
      <w:tcPr>
        <w:shd w:val="clear" w:color="auto" w:fill="FFD7D8"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ADB1" w:themeFill="accent3" w:themeFillTint="33"/>
      </w:tcPr>
    </w:tblStylePr>
    <w:tblStylePr w:type="band1Vert">
      <w:tblPr/>
      <w:tcPr>
        <w:shd w:val="clear" w:color="auto" w:fill="FF343E" w:themeFill="accent3" w:themeFillTint="7F"/>
      </w:tcPr>
    </w:tblStylePr>
    <w:tblStylePr w:type="band1Horz">
      <w:tblPr/>
      <w:tcPr>
        <w:tcBorders>
          <w:insideH w:val="single" w:sz="6" w:space="0" w:color="680005" w:themeColor="accent3"/>
          <w:insideV w:val="single" w:sz="6" w:space="0" w:color="680005" w:themeColor="accent3"/>
        </w:tcBorders>
        <w:shd w:val="clear" w:color="auto" w:fill="FF343E"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B2714D"/>
    <w:pPr>
      <w:spacing w:after="0" w:line="240" w:lineRule="auto"/>
    </w:pPr>
    <w:rPr>
      <w:rFonts w:eastAsiaTheme="majorEastAsia" w:cstheme="majorBidi"/>
    </w:rPr>
    <w:tblPr>
      <w:tblStyleRowBandSize w:val="1"/>
      <w:tblStyleColBandSize w:val="1"/>
      <w:tblBorders>
        <w:top w:val="single" w:sz="8" w:space="0" w:color="9A9A9A" w:themeColor="accent4"/>
        <w:left w:val="single" w:sz="8" w:space="0" w:color="9A9A9A" w:themeColor="accent4"/>
        <w:bottom w:val="single" w:sz="8" w:space="0" w:color="9A9A9A" w:themeColor="accent4"/>
        <w:right w:val="single" w:sz="8" w:space="0" w:color="9A9A9A" w:themeColor="accent4"/>
        <w:insideH w:val="single" w:sz="8" w:space="0" w:color="9A9A9A" w:themeColor="accent4"/>
        <w:insideV w:val="single" w:sz="8" w:space="0" w:color="9A9A9A" w:themeColor="accent4"/>
      </w:tblBorders>
    </w:tblPr>
    <w:tcPr>
      <w:shd w:val="clear" w:color="auto" w:fill="E6E6E6" w:themeFill="accent4" w:themeFillTint="3F"/>
    </w:tcPr>
    <w:tblStylePr w:type="firstRow">
      <w:rPr>
        <w:b/>
        <w:bCs/>
        <w:color w:val="000000" w:themeColor="text1"/>
      </w:rPr>
      <w:tblPr/>
      <w:tcPr>
        <w:shd w:val="clear" w:color="auto" w:fill="F5F5F5"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EAEA" w:themeFill="accent4" w:themeFillTint="33"/>
      </w:tcPr>
    </w:tblStylePr>
    <w:tblStylePr w:type="band1Vert">
      <w:tblPr/>
      <w:tcPr>
        <w:shd w:val="clear" w:color="auto" w:fill="CCCCCC" w:themeFill="accent4" w:themeFillTint="7F"/>
      </w:tcPr>
    </w:tblStylePr>
    <w:tblStylePr w:type="band1Horz">
      <w:tblPr/>
      <w:tcPr>
        <w:tcBorders>
          <w:insideH w:val="single" w:sz="6" w:space="0" w:color="9A9A9A" w:themeColor="accent4"/>
          <w:insideV w:val="single" w:sz="6" w:space="0" w:color="9A9A9A" w:themeColor="accent4"/>
        </w:tcBorders>
        <w:shd w:val="clear" w:color="auto" w:fill="CCCCCC"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B2714D"/>
    <w:pPr>
      <w:spacing w:after="0" w:line="240" w:lineRule="auto"/>
    </w:pPr>
    <w:rPr>
      <w:rFonts w:eastAsiaTheme="majorEastAsia" w:cstheme="majorBidi"/>
    </w:rPr>
    <w:tblPr>
      <w:tblStyleRowBandSize w:val="1"/>
      <w:tblStyleColBandSize w:val="1"/>
      <w:tblBorders>
        <w:top w:val="single" w:sz="8" w:space="0" w:color="CCCCCC" w:themeColor="accent5"/>
        <w:left w:val="single" w:sz="8" w:space="0" w:color="CCCCCC" w:themeColor="accent5"/>
        <w:bottom w:val="single" w:sz="8" w:space="0" w:color="CCCCCC" w:themeColor="accent5"/>
        <w:right w:val="single" w:sz="8" w:space="0" w:color="CCCCCC" w:themeColor="accent5"/>
        <w:insideH w:val="single" w:sz="8" w:space="0" w:color="CCCCCC" w:themeColor="accent5"/>
        <w:insideV w:val="single" w:sz="8" w:space="0" w:color="CCCCCC" w:themeColor="accent5"/>
      </w:tblBorders>
    </w:tblPr>
    <w:tcPr>
      <w:shd w:val="clear" w:color="auto" w:fill="F2F2F2" w:themeFill="accent5" w:themeFillTint="3F"/>
    </w:tcPr>
    <w:tblStylePr w:type="firstRow">
      <w:rPr>
        <w:b/>
        <w:bCs/>
        <w:color w:val="000000" w:themeColor="text1"/>
      </w:rPr>
      <w:tblPr/>
      <w:tcPr>
        <w:shd w:val="clear" w:color="auto" w:fill="FAFAFA"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4F4F4" w:themeFill="accent5" w:themeFillTint="33"/>
      </w:tcPr>
    </w:tblStylePr>
    <w:tblStylePr w:type="band1Vert">
      <w:tblPr/>
      <w:tcPr>
        <w:shd w:val="clear" w:color="auto" w:fill="E5E5E5" w:themeFill="accent5" w:themeFillTint="7F"/>
      </w:tcPr>
    </w:tblStylePr>
    <w:tblStylePr w:type="band1Horz">
      <w:tblPr/>
      <w:tcPr>
        <w:tcBorders>
          <w:insideH w:val="single" w:sz="6" w:space="0" w:color="CCCCCC" w:themeColor="accent5"/>
          <w:insideV w:val="single" w:sz="6" w:space="0" w:color="CCCCCC" w:themeColor="accent5"/>
        </w:tcBorders>
        <w:shd w:val="clear" w:color="auto" w:fill="E5E5E5"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B2714D"/>
    <w:pPr>
      <w:spacing w:after="0" w:line="240" w:lineRule="auto"/>
    </w:pPr>
    <w:rPr>
      <w:rFonts w:eastAsiaTheme="majorEastAsia" w:cstheme="majorBidi"/>
    </w:rPr>
    <w:tblPr>
      <w:tblStyleRowBandSize w:val="1"/>
      <w:tblStyleColBandSize w:val="1"/>
      <w:tblBorders>
        <w:top w:val="single" w:sz="8" w:space="0" w:color="E1E1E1" w:themeColor="accent6"/>
        <w:left w:val="single" w:sz="8" w:space="0" w:color="E1E1E1" w:themeColor="accent6"/>
        <w:bottom w:val="single" w:sz="8" w:space="0" w:color="E1E1E1" w:themeColor="accent6"/>
        <w:right w:val="single" w:sz="8" w:space="0" w:color="E1E1E1" w:themeColor="accent6"/>
        <w:insideH w:val="single" w:sz="8" w:space="0" w:color="E1E1E1" w:themeColor="accent6"/>
        <w:insideV w:val="single" w:sz="8" w:space="0" w:color="E1E1E1" w:themeColor="accent6"/>
      </w:tblBorders>
    </w:tblPr>
    <w:tcPr>
      <w:shd w:val="clear" w:color="auto" w:fill="F7F7F7" w:themeFill="accent6" w:themeFillTint="3F"/>
    </w:tcPr>
    <w:tblStylePr w:type="firstRow">
      <w:rPr>
        <w:b/>
        <w:bCs/>
        <w:color w:val="000000" w:themeColor="text1"/>
      </w:rPr>
      <w:tblPr/>
      <w:tcPr>
        <w:shd w:val="clear" w:color="auto" w:fill="FCFCF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9F9F9" w:themeFill="accent6" w:themeFillTint="33"/>
      </w:tcPr>
    </w:tblStylePr>
    <w:tblStylePr w:type="band1Vert">
      <w:tblPr/>
      <w:tcPr>
        <w:shd w:val="clear" w:color="auto" w:fill="F0F0F0" w:themeFill="accent6" w:themeFillTint="7F"/>
      </w:tcPr>
    </w:tblStylePr>
    <w:tblStylePr w:type="band1Horz">
      <w:tblPr/>
      <w:tcPr>
        <w:tcBorders>
          <w:insideH w:val="single" w:sz="6" w:space="0" w:color="E1E1E1" w:themeColor="accent6"/>
          <w:insideV w:val="single" w:sz="6" w:space="0" w:color="E1E1E1" w:themeColor="accent6"/>
        </w:tcBorders>
        <w:shd w:val="clear" w:color="auto" w:fill="F0F0F0"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B2714D"/>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B2714D"/>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CDCB"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372F"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372F"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372F"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372F"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9A97"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9A97" w:themeFill="accent1" w:themeFillTint="7F"/>
      </w:tcPr>
    </w:tblStylePr>
  </w:style>
  <w:style w:type="table" w:styleId="MediumGrid3-Accent2">
    <w:name w:val="Medium Grid 3 Accent 2"/>
    <w:basedOn w:val="TableNormal"/>
    <w:uiPriority w:val="69"/>
    <w:semiHidden/>
    <w:unhideWhenUsed/>
    <w:rsid w:val="00B2714D"/>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5C4C6"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C2126"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C2126"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C2126"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C2126"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C898C"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C898C" w:themeFill="accent2" w:themeFillTint="7F"/>
      </w:tcPr>
    </w:tblStylePr>
  </w:style>
  <w:style w:type="table" w:styleId="MediumGrid3-Accent3">
    <w:name w:val="Medium Grid 3 Accent 3"/>
    <w:basedOn w:val="TableNormal"/>
    <w:uiPriority w:val="69"/>
    <w:semiHidden/>
    <w:unhideWhenUsed/>
    <w:rsid w:val="00B2714D"/>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9A9F"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8000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8000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8000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8000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343E"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343E" w:themeFill="accent3" w:themeFillTint="7F"/>
      </w:tcPr>
    </w:tblStylePr>
  </w:style>
  <w:style w:type="table" w:styleId="MediumGrid3-Accent4">
    <w:name w:val="Medium Grid 3 Accent 4"/>
    <w:basedOn w:val="TableNormal"/>
    <w:uiPriority w:val="69"/>
    <w:semiHidden/>
    <w:unhideWhenUsed/>
    <w:rsid w:val="00B2714D"/>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6E6"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A9A9A"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A9A9A"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A9A9A"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A9A9A"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CCCCC"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CCCCC" w:themeFill="accent4" w:themeFillTint="7F"/>
      </w:tcPr>
    </w:tblStylePr>
  </w:style>
  <w:style w:type="table" w:styleId="MediumGrid3-Accent5">
    <w:name w:val="Medium Grid 3 Accent 5"/>
    <w:basedOn w:val="TableNormal"/>
    <w:uiPriority w:val="69"/>
    <w:semiHidden/>
    <w:unhideWhenUsed/>
    <w:rsid w:val="00B2714D"/>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2F2F2"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CCCCC"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CCCCC"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CCCCC"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CCCCC"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5E5E5"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5E5E5" w:themeFill="accent5" w:themeFillTint="7F"/>
      </w:tcPr>
    </w:tblStylePr>
  </w:style>
  <w:style w:type="table" w:styleId="MediumGrid3-Accent6">
    <w:name w:val="Medium Grid 3 Accent 6"/>
    <w:basedOn w:val="TableNormal"/>
    <w:uiPriority w:val="69"/>
    <w:semiHidden/>
    <w:unhideWhenUsed/>
    <w:rsid w:val="00B2714D"/>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7F7F7"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1E1E1"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1E1E1"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1E1E1"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1E1E1"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0F0F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0F0F0" w:themeFill="accent6" w:themeFillTint="7F"/>
      </w:tcPr>
    </w:tblStylePr>
  </w:style>
  <w:style w:type="table" w:styleId="MediumList1">
    <w:name w:val="Medium List 1"/>
    <w:basedOn w:val="TableNormal"/>
    <w:uiPriority w:val="65"/>
    <w:semiHidden/>
    <w:unhideWhenUsed/>
    <w:rsid w:val="00B2714D"/>
    <w:pPr>
      <w:spacing w:after="0" w:line="240" w:lineRule="auto"/>
    </w:p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04040"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B2714D"/>
    <w:pPr>
      <w:spacing w:after="0" w:line="240" w:lineRule="auto"/>
    </w:pPr>
    <w:tblPr>
      <w:tblStyleRowBandSize w:val="1"/>
      <w:tblStyleColBandSize w:val="1"/>
      <w:tblBorders>
        <w:top w:val="single" w:sz="8" w:space="0" w:color="FF372F" w:themeColor="accent1"/>
        <w:bottom w:val="single" w:sz="8" w:space="0" w:color="FF372F" w:themeColor="accent1"/>
      </w:tblBorders>
    </w:tblPr>
    <w:tblStylePr w:type="firstRow">
      <w:rPr>
        <w:rFonts w:asciiTheme="majorHAnsi" w:eastAsiaTheme="majorEastAsia" w:hAnsiTheme="majorHAnsi" w:cstheme="majorBidi"/>
      </w:rPr>
      <w:tblPr/>
      <w:tcPr>
        <w:tcBorders>
          <w:top w:val="nil"/>
          <w:bottom w:val="single" w:sz="8" w:space="0" w:color="FF372F" w:themeColor="accent1"/>
        </w:tcBorders>
      </w:tcPr>
    </w:tblStylePr>
    <w:tblStylePr w:type="lastRow">
      <w:rPr>
        <w:b/>
        <w:bCs/>
        <w:color w:val="404040" w:themeColor="text2"/>
      </w:rPr>
      <w:tblPr/>
      <w:tcPr>
        <w:tcBorders>
          <w:top w:val="single" w:sz="8" w:space="0" w:color="FF372F" w:themeColor="accent1"/>
          <w:bottom w:val="single" w:sz="8" w:space="0" w:color="FF372F" w:themeColor="accent1"/>
        </w:tcBorders>
      </w:tcPr>
    </w:tblStylePr>
    <w:tblStylePr w:type="firstCol">
      <w:rPr>
        <w:b/>
        <w:bCs/>
      </w:rPr>
    </w:tblStylePr>
    <w:tblStylePr w:type="lastCol">
      <w:rPr>
        <w:b/>
        <w:bCs/>
      </w:rPr>
      <w:tblPr/>
      <w:tcPr>
        <w:tcBorders>
          <w:top w:val="single" w:sz="8" w:space="0" w:color="FF372F" w:themeColor="accent1"/>
          <w:bottom w:val="single" w:sz="8" w:space="0" w:color="FF372F" w:themeColor="accent1"/>
        </w:tcBorders>
      </w:tcPr>
    </w:tblStylePr>
    <w:tblStylePr w:type="band1Vert">
      <w:tblPr/>
      <w:tcPr>
        <w:shd w:val="clear" w:color="auto" w:fill="FFCDCB" w:themeFill="accent1" w:themeFillTint="3F"/>
      </w:tcPr>
    </w:tblStylePr>
    <w:tblStylePr w:type="band1Horz">
      <w:tblPr/>
      <w:tcPr>
        <w:shd w:val="clear" w:color="auto" w:fill="FFCDCB" w:themeFill="accent1" w:themeFillTint="3F"/>
      </w:tcPr>
    </w:tblStylePr>
  </w:style>
  <w:style w:type="table" w:styleId="MediumList1-Accent2">
    <w:name w:val="Medium List 1 Accent 2"/>
    <w:basedOn w:val="TableNormal"/>
    <w:uiPriority w:val="65"/>
    <w:semiHidden/>
    <w:unhideWhenUsed/>
    <w:rsid w:val="00B2714D"/>
    <w:pPr>
      <w:spacing w:after="0" w:line="240" w:lineRule="auto"/>
    </w:pPr>
    <w:tblPr>
      <w:tblStyleRowBandSize w:val="1"/>
      <w:tblStyleColBandSize w:val="1"/>
      <w:tblBorders>
        <w:top w:val="single" w:sz="8" w:space="0" w:color="CC2126" w:themeColor="accent2"/>
        <w:bottom w:val="single" w:sz="8" w:space="0" w:color="CC2126" w:themeColor="accent2"/>
      </w:tblBorders>
    </w:tblPr>
    <w:tblStylePr w:type="firstRow">
      <w:rPr>
        <w:rFonts w:asciiTheme="majorHAnsi" w:eastAsiaTheme="majorEastAsia" w:hAnsiTheme="majorHAnsi" w:cstheme="majorBidi"/>
      </w:rPr>
      <w:tblPr/>
      <w:tcPr>
        <w:tcBorders>
          <w:top w:val="nil"/>
          <w:bottom w:val="single" w:sz="8" w:space="0" w:color="CC2126" w:themeColor="accent2"/>
        </w:tcBorders>
      </w:tcPr>
    </w:tblStylePr>
    <w:tblStylePr w:type="lastRow">
      <w:rPr>
        <w:b/>
        <w:bCs/>
        <w:color w:val="404040" w:themeColor="text2"/>
      </w:rPr>
      <w:tblPr/>
      <w:tcPr>
        <w:tcBorders>
          <w:top w:val="single" w:sz="8" w:space="0" w:color="CC2126" w:themeColor="accent2"/>
          <w:bottom w:val="single" w:sz="8" w:space="0" w:color="CC2126" w:themeColor="accent2"/>
        </w:tcBorders>
      </w:tcPr>
    </w:tblStylePr>
    <w:tblStylePr w:type="firstCol">
      <w:rPr>
        <w:b/>
        <w:bCs/>
      </w:rPr>
    </w:tblStylePr>
    <w:tblStylePr w:type="lastCol">
      <w:rPr>
        <w:b/>
        <w:bCs/>
      </w:rPr>
      <w:tblPr/>
      <w:tcPr>
        <w:tcBorders>
          <w:top w:val="single" w:sz="8" w:space="0" w:color="CC2126" w:themeColor="accent2"/>
          <w:bottom w:val="single" w:sz="8" w:space="0" w:color="CC2126" w:themeColor="accent2"/>
        </w:tcBorders>
      </w:tcPr>
    </w:tblStylePr>
    <w:tblStylePr w:type="band1Vert">
      <w:tblPr/>
      <w:tcPr>
        <w:shd w:val="clear" w:color="auto" w:fill="F5C4C6" w:themeFill="accent2" w:themeFillTint="3F"/>
      </w:tcPr>
    </w:tblStylePr>
    <w:tblStylePr w:type="band1Horz">
      <w:tblPr/>
      <w:tcPr>
        <w:shd w:val="clear" w:color="auto" w:fill="F5C4C6" w:themeFill="accent2" w:themeFillTint="3F"/>
      </w:tcPr>
    </w:tblStylePr>
  </w:style>
  <w:style w:type="table" w:styleId="MediumList1-Accent3">
    <w:name w:val="Medium List 1 Accent 3"/>
    <w:basedOn w:val="TableNormal"/>
    <w:uiPriority w:val="65"/>
    <w:semiHidden/>
    <w:unhideWhenUsed/>
    <w:rsid w:val="00B2714D"/>
    <w:pPr>
      <w:spacing w:after="0" w:line="240" w:lineRule="auto"/>
    </w:pPr>
    <w:tblPr>
      <w:tblStyleRowBandSize w:val="1"/>
      <w:tblStyleColBandSize w:val="1"/>
      <w:tblBorders>
        <w:top w:val="single" w:sz="8" w:space="0" w:color="680005" w:themeColor="accent3"/>
        <w:bottom w:val="single" w:sz="8" w:space="0" w:color="680005" w:themeColor="accent3"/>
      </w:tblBorders>
    </w:tblPr>
    <w:tblStylePr w:type="firstRow">
      <w:rPr>
        <w:rFonts w:asciiTheme="majorHAnsi" w:eastAsiaTheme="majorEastAsia" w:hAnsiTheme="majorHAnsi" w:cstheme="majorBidi"/>
      </w:rPr>
      <w:tblPr/>
      <w:tcPr>
        <w:tcBorders>
          <w:top w:val="nil"/>
          <w:bottom w:val="single" w:sz="8" w:space="0" w:color="680005" w:themeColor="accent3"/>
        </w:tcBorders>
      </w:tcPr>
    </w:tblStylePr>
    <w:tblStylePr w:type="lastRow">
      <w:rPr>
        <w:b/>
        <w:bCs/>
        <w:color w:val="404040" w:themeColor="text2"/>
      </w:rPr>
      <w:tblPr/>
      <w:tcPr>
        <w:tcBorders>
          <w:top w:val="single" w:sz="8" w:space="0" w:color="680005" w:themeColor="accent3"/>
          <w:bottom w:val="single" w:sz="8" w:space="0" w:color="680005" w:themeColor="accent3"/>
        </w:tcBorders>
      </w:tcPr>
    </w:tblStylePr>
    <w:tblStylePr w:type="firstCol">
      <w:rPr>
        <w:b/>
        <w:bCs/>
      </w:rPr>
    </w:tblStylePr>
    <w:tblStylePr w:type="lastCol">
      <w:rPr>
        <w:b/>
        <w:bCs/>
      </w:rPr>
      <w:tblPr/>
      <w:tcPr>
        <w:tcBorders>
          <w:top w:val="single" w:sz="8" w:space="0" w:color="680005" w:themeColor="accent3"/>
          <w:bottom w:val="single" w:sz="8" w:space="0" w:color="680005" w:themeColor="accent3"/>
        </w:tcBorders>
      </w:tcPr>
    </w:tblStylePr>
    <w:tblStylePr w:type="band1Vert">
      <w:tblPr/>
      <w:tcPr>
        <w:shd w:val="clear" w:color="auto" w:fill="FF9A9F" w:themeFill="accent3" w:themeFillTint="3F"/>
      </w:tcPr>
    </w:tblStylePr>
    <w:tblStylePr w:type="band1Horz">
      <w:tblPr/>
      <w:tcPr>
        <w:shd w:val="clear" w:color="auto" w:fill="FF9A9F" w:themeFill="accent3" w:themeFillTint="3F"/>
      </w:tcPr>
    </w:tblStylePr>
  </w:style>
  <w:style w:type="table" w:styleId="MediumList1-Accent4">
    <w:name w:val="Medium List 1 Accent 4"/>
    <w:basedOn w:val="TableNormal"/>
    <w:uiPriority w:val="65"/>
    <w:semiHidden/>
    <w:unhideWhenUsed/>
    <w:rsid w:val="00B2714D"/>
    <w:pPr>
      <w:spacing w:after="0" w:line="240" w:lineRule="auto"/>
    </w:pPr>
    <w:tblPr>
      <w:tblStyleRowBandSize w:val="1"/>
      <w:tblStyleColBandSize w:val="1"/>
      <w:tblBorders>
        <w:top w:val="single" w:sz="8" w:space="0" w:color="9A9A9A" w:themeColor="accent4"/>
        <w:bottom w:val="single" w:sz="8" w:space="0" w:color="9A9A9A" w:themeColor="accent4"/>
      </w:tblBorders>
    </w:tblPr>
    <w:tblStylePr w:type="firstRow">
      <w:rPr>
        <w:rFonts w:asciiTheme="majorHAnsi" w:eastAsiaTheme="majorEastAsia" w:hAnsiTheme="majorHAnsi" w:cstheme="majorBidi"/>
      </w:rPr>
      <w:tblPr/>
      <w:tcPr>
        <w:tcBorders>
          <w:top w:val="nil"/>
          <w:bottom w:val="single" w:sz="8" w:space="0" w:color="9A9A9A" w:themeColor="accent4"/>
        </w:tcBorders>
      </w:tcPr>
    </w:tblStylePr>
    <w:tblStylePr w:type="lastRow">
      <w:rPr>
        <w:b/>
        <w:bCs/>
        <w:color w:val="404040" w:themeColor="text2"/>
      </w:rPr>
      <w:tblPr/>
      <w:tcPr>
        <w:tcBorders>
          <w:top w:val="single" w:sz="8" w:space="0" w:color="9A9A9A" w:themeColor="accent4"/>
          <w:bottom w:val="single" w:sz="8" w:space="0" w:color="9A9A9A" w:themeColor="accent4"/>
        </w:tcBorders>
      </w:tcPr>
    </w:tblStylePr>
    <w:tblStylePr w:type="firstCol">
      <w:rPr>
        <w:b/>
        <w:bCs/>
      </w:rPr>
    </w:tblStylePr>
    <w:tblStylePr w:type="lastCol">
      <w:rPr>
        <w:b/>
        <w:bCs/>
      </w:rPr>
      <w:tblPr/>
      <w:tcPr>
        <w:tcBorders>
          <w:top w:val="single" w:sz="8" w:space="0" w:color="9A9A9A" w:themeColor="accent4"/>
          <w:bottom w:val="single" w:sz="8" w:space="0" w:color="9A9A9A" w:themeColor="accent4"/>
        </w:tcBorders>
      </w:tcPr>
    </w:tblStylePr>
    <w:tblStylePr w:type="band1Vert">
      <w:tblPr/>
      <w:tcPr>
        <w:shd w:val="clear" w:color="auto" w:fill="E6E6E6" w:themeFill="accent4" w:themeFillTint="3F"/>
      </w:tcPr>
    </w:tblStylePr>
    <w:tblStylePr w:type="band1Horz">
      <w:tblPr/>
      <w:tcPr>
        <w:shd w:val="clear" w:color="auto" w:fill="E6E6E6" w:themeFill="accent4" w:themeFillTint="3F"/>
      </w:tcPr>
    </w:tblStylePr>
  </w:style>
  <w:style w:type="table" w:styleId="MediumList1-Accent5">
    <w:name w:val="Medium List 1 Accent 5"/>
    <w:basedOn w:val="TableNormal"/>
    <w:uiPriority w:val="65"/>
    <w:semiHidden/>
    <w:unhideWhenUsed/>
    <w:rsid w:val="00B2714D"/>
    <w:pPr>
      <w:spacing w:after="0" w:line="240" w:lineRule="auto"/>
    </w:pPr>
    <w:tblPr>
      <w:tblStyleRowBandSize w:val="1"/>
      <w:tblStyleColBandSize w:val="1"/>
      <w:tblBorders>
        <w:top w:val="single" w:sz="8" w:space="0" w:color="CCCCCC" w:themeColor="accent5"/>
        <w:bottom w:val="single" w:sz="8" w:space="0" w:color="CCCCCC" w:themeColor="accent5"/>
      </w:tblBorders>
    </w:tblPr>
    <w:tblStylePr w:type="firstRow">
      <w:rPr>
        <w:rFonts w:asciiTheme="majorHAnsi" w:eastAsiaTheme="majorEastAsia" w:hAnsiTheme="majorHAnsi" w:cstheme="majorBidi"/>
      </w:rPr>
      <w:tblPr/>
      <w:tcPr>
        <w:tcBorders>
          <w:top w:val="nil"/>
          <w:bottom w:val="single" w:sz="8" w:space="0" w:color="CCCCCC" w:themeColor="accent5"/>
        </w:tcBorders>
      </w:tcPr>
    </w:tblStylePr>
    <w:tblStylePr w:type="lastRow">
      <w:rPr>
        <w:b/>
        <w:bCs/>
        <w:color w:val="404040" w:themeColor="text2"/>
      </w:rPr>
      <w:tblPr/>
      <w:tcPr>
        <w:tcBorders>
          <w:top w:val="single" w:sz="8" w:space="0" w:color="CCCCCC" w:themeColor="accent5"/>
          <w:bottom w:val="single" w:sz="8" w:space="0" w:color="CCCCCC" w:themeColor="accent5"/>
        </w:tcBorders>
      </w:tcPr>
    </w:tblStylePr>
    <w:tblStylePr w:type="firstCol">
      <w:rPr>
        <w:b/>
        <w:bCs/>
      </w:rPr>
    </w:tblStylePr>
    <w:tblStylePr w:type="lastCol">
      <w:rPr>
        <w:b/>
        <w:bCs/>
      </w:rPr>
      <w:tblPr/>
      <w:tcPr>
        <w:tcBorders>
          <w:top w:val="single" w:sz="8" w:space="0" w:color="CCCCCC" w:themeColor="accent5"/>
          <w:bottom w:val="single" w:sz="8" w:space="0" w:color="CCCCCC" w:themeColor="accent5"/>
        </w:tcBorders>
      </w:tcPr>
    </w:tblStylePr>
    <w:tblStylePr w:type="band1Vert">
      <w:tblPr/>
      <w:tcPr>
        <w:shd w:val="clear" w:color="auto" w:fill="F2F2F2" w:themeFill="accent5" w:themeFillTint="3F"/>
      </w:tcPr>
    </w:tblStylePr>
    <w:tblStylePr w:type="band1Horz">
      <w:tblPr/>
      <w:tcPr>
        <w:shd w:val="clear" w:color="auto" w:fill="F2F2F2" w:themeFill="accent5" w:themeFillTint="3F"/>
      </w:tcPr>
    </w:tblStylePr>
  </w:style>
  <w:style w:type="table" w:styleId="MediumList1-Accent6">
    <w:name w:val="Medium List 1 Accent 6"/>
    <w:basedOn w:val="TableNormal"/>
    <w:uiPriority w:val="65"/>
    <w:semiHidden/>
    <w:unhideWhenUsed/>
    <w:rsid w:val="00B2714D"/>
    <w:pPr>
      <w:spacing w:after="0" w:line="240" w:lineRule="auto"/>
    </w:pPr>
    <w:tblPr>
      <w:tblStyleRowBandSize w:val="1"/>
      <w:tblStyleColBandSize w:val="1"/>
      <w:tblBorders>
        <w:top w:val="single" w:sz="8" w:space="0" w:color="E1E1E1" w:themeColor="accent6"/>
        <w:bottom w:val="single" w:sz="8" w:space="0" w:color="E1E1E1" w:themeColor="accent6"/>
      </w:tblBorders>
    </w:tblPr>
    <w:tblStylePr w:type="firstRow">
      <w:rPr>
        <w:rFonts w:asciiTheme="majorHAnsi" w:eastAsiaTheme="majorEastAsia" w:hAnsiTheme="majorHAnsi" w:cstheme="majorBidi"/>
      </w:rPr>
      <w:tblPr/>
      <w:tcPr>
        <w:tcBorders>
          <w:top w:val="nil"/>
          <w:bottom w:val="single" w:sz="8" w:space="0" w:color="E1E1E1" w:themeColor="accent6"/>
        </w:tcBorders>
      </w:tcPr>
    </w:tblStylePr>
    <w:tblStylePr w:type="lastRow">
      <w:rPr>
        <w:b/>
        <w:bCs/>
        <w:color w:val="404040" w:themeColor="text2"/>
      </w:rPr>
      <w:tblPr/>
      <w:tcPr>
        <w:tcBorders>
          <w:top w:val="single" w:sz="8" w:space="0" w:color="E1E1E1" w:themeColor="accent6"/>
          <w:bottom w:val="single" w:sz="8" w:space="0" w:color="E1E1E1" w:themeColor="accent6"/>
        </w:tcBorders>
      </w:tcPr>
    </w:tblStylePr>
    <w:tblStylePr w:type="firstCol">
      <w:rPr>
        <w:b/>
        <w:bCs/>
      </w:rPr>
    </w:tblStylePr>
    <w:tblStylePr w:type="lastCol">
      <w:rPr>
        <w:b/>
        <w:bCs/>
      </w:rPr>
      <w:tblPr/>
      <w:tcPr>
        <w:tcBorders>
          <w:top w:val="single" w:sz="8" w:space="0" w:color="E1E1E1" w:themeColor="accent6"/>
          <w:bottom w:val="single" w:sz="8" w:space="0" w:color="E1E1E1" w:themeColor="accent6"/>
        </w:tcBorders>
      </w:tcPr>
    </w:tblStylePr>
    <w:tblStylePr w:type="band1Vert">
      <w:tblPr/>
      <w:tcPr>
        <w:shd w:val="clear" w:color="auto" w:fill="F7F7F7" w:themeFill="accent6" w:themeFillTint="3F"/>
      </w:tcPr>
    </w:tblStylePr>
    <w:tblStylePr w:type="band1Horz">
      <w:tblPr/>
      <w:tcPr>
        <w:shd w:val="clear" w:color="auto" w:fill="F7F7F7" w:themeFill="accent6" w:themeFillTint="3F"/>
      </w:tcPr>
    </w:tblStylePr>
  </w:style>
  <w:style w:type="table" w:styleId="MediumList2">
    <w:name w:val="Medium List 2"/>
    <w:basedOn w:val="TableNormal"/>
    <w:uiPriority w:val="66"/>
    <w:semiHidden/>
    <w:unhideWhenUsed/>
    <w:rsid w:val="00B2714D"/>
    <w:pPr>
      <w:spacing w:after="0" w:line="240" w:lineRule="auto"/>
    </w:pPr>
    <w:rPr>
      <w:rFonts w:eastAsiaTheme="majorEastAsia" w:cstheme="majorBidi"/>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B2714D"/>
    <w:pPr>
      <w:spacing w:after="0" w:line="240" w:lineRule="auto"/>
    </w:pPr>
    <w:rPr>
      <w:rFonts w:eastAsiaTheme="majorEastAsia" w:cstheme="majorBidi"/>
    </w:rPr>
    <w:tblPr>
      <w:tblStyleRowBandSize w:val="1"/>
      <w:tblStyleColBandSize w:val="1"/>
      <w:tblBorders>
        <w:top w:val="single" w:sz="8" w:space="0" w:color="FF372F" w:themeColor="accent1"/>
        <w:left w:val="single" w:sz="8" w:space="0" w:color="FF372F" w:themeColor="accent1"/>
        <w:bottom w:val="single" w:sz="8" w:space="0" w:color="FF372F" w:themeColor="accent1"/>
        <w:right w:val="single" w:sz="8" w:space="0" w:color="FF372F" w:themeColor="accent1"/>
      </w:tblBorders>
    </w:tblPr>
    <w:tblStylePr w:type="firstRow">
      <w:rPr>
        <w:sz w:val="24"/>
        <w:szCs w:val="24"/>
      </w:rPr>
      <w:tblPr/>
      <w:tcPr>
        <w:tcBorders>
          <w:top w:val="nil"/>
          <w:left w:val="nil"/>
          <w:bottom w:val="single" w:sz="24" w:space="0" w:color="FF372F" w:themeColor="accent1"/>
          <w:right w:val="nil"/>
          <w:insideH w:val="nil"/>
          <w:insideV w:val="nil"/>
        </w:tcBorders>
        <w:shd w:val="clear" w:color="auto" w:fill="FFFFFF" w:themeFill="background1"/>
      </w:tcPr>
    </w:tblStylePr>
    <w:tblStylePr w:type="lastRow">
      <w:tblPr/>
      <w:tcPr>
        <w:tcBorders>
          <w:top w:val="single" w:sz="8" w:space="0" w:color="FF372F"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372F" w:themeColor="accent1"/>
          <w:insideH w:val="nil"/>
          <w:insideV w:val="nil"/>
        </w:tcBorders>
        <w:shd w:val="clear" w:color="auto" w:fill="FFFFFF" w:themeFill="background1"/>
      </w:tcPr>
    </w:tblStylePr>
    <w:tblStylePr w:type="lastCol">
      <w:tblPr/>
      <w:tcPr>
        <w:tcBorders>
          <w:top w:val="nil"/>
          <w:left w:val="single" w:sz="8" w:space="0" w:color="FF372F"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CDCB" w:themeFill="accent1" w:themeFillTint="3F"/>
      </w:tcPr>
    </w:tblStylePr>
    <w:tblStylePr w:type="band1Horz">
      <w:tblPr/>
      <w:tcPr>
        <w:tcBorders>
          <w:top w:val="nil"/>
          <w:bottom w:val="nil"/>
          <w:insideH w:val="nil"/>
          <w:insideV w:val="nil"/>
        </w:tcBorders>
        <w:shd w:val="clear" w:color="auto" w:fill="FFCDCB"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B2714D"/>
    <w:pPr>
      <w:spacing w:after="0" w:line="240" w:lineRule="auto"/>
    </w:pPr>
    <w:rPr>
      <w:rFonts w:eastAsiaTheme="majorEastAsia" w:cstheme="majorBidi"/>
    </w:rPr>
    <w:tblPr>
      <w:tblStyleRowBandSize w:val="1"/>
      <w:tblStyleColBandSize w:val="1"/>
      <w:tblBorders>
        <w:top w:val="single" w:sz="8" w:space="0" w:color="CC2126" w:themeColor="accent2"/>
        <w:left w:val="single" w:sz="8" w:space="0" w:color="CC2126" w:themeColor="accent2"/>
        <w:bottom w:val="single" w:sz="8" w:space="0" w:color="CC2126" w:themeColor="accent2"/>
        <w:right w:val="single" w:sz="8" w:space="0" w:color="CC2126" w:themeColor="accent2"/>
      </w:tblBorders>
    </w:tblPr>
    <w:tblStylePr w:type="firstRow">
      <w:rPr>
        <w:sz w:val="24"/>
        <w:szCs w:val="24"/>
      </w:rPr>
      <w:tblPr/>
      <w:tcPr>
        <w:tcBorders>
          <w:top w:val="nil"/>
          <w:left w:val="nil"/>
          <w:bottom w:val="single" w:sz="24" w:space="0" w:color="CC2126" w:themeColor="accent2"/>
          <w:right w:val="nil"/>
          <w:insideH w:val="nil"/>
          <w:insideV w:val="nil"/>
        </w:tcBorders>
        <w:shd w:val="clear" w:color="auto" w:fill="FFFFFF" w:themeFill="background1"/>
      </w:tcPr>
    </w:tblStylePr>
    <w:tblStylePr w:type="lastRow">
      <w:tblPr/>
      <w:tcPr>
        <w:tcBorders>
          <w:top w:val="single" w:sz="8" w:space="0" w:color="CC2126"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C2126" w:themeColor="accent2"/>
          <w:insideH w:val="nil"/>
          <w:insideV w:val="nil"/>
        </w:tcBorders>
        <w:shd w:val="clear" w:color="auto" w:fill="FFFFFF" w:themeFill="background1"/>
      </w:tcPr>
    </w:tblStylePr>
    <w:tblStylePr w:type="lastCol">
      <w:tblPr/>
      <w:tcPr>
        <w:tcBorders>
          <w:top w:val="nil"/>
          <w:left w:val="single" w:sz="8" w:space="0" w:color="CC2126"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5C4C6" w:themeFill="accent2" w:themeFillTint="3F"/>
      </w:tcPr>
    </w:tblStylePr>
    <w:tblStylePr w:type="band1Horz">
      <w:tblPr/>
      <w:tcPr>
        <w:tcBorders>
          <w:top w:val="nil"/>
          <w:bottom w:val="nil"/>
          <w:insideH w:val="nil"/>
          <w:insideV w:val="nil"/>
        </w:tcBorders>
        <w:shd w:val="clear" w:color="auto" w:fill="F5C4C6"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B2714D"/>
    <w:pPr>
      <w:spacing w:after="0" w:line="240" w:lineRule="auto"/>
    </w:pPr>
    <w:rPr>
      <w:rFonts w:eastAsiaTheme="majorEastAsia" w:cstheme="majorBidi"/>
    </w:rPr>
    <w:tblPr>
      <w:tblStyleRowBandSize w:val="1"/>
      <w:tblStyleColBandSize w:val="1"/>
      <w:tblBorders>
        <w:top w:val="single" w:sz="8" w:space="0" w:color="680005" w:themeColor="accent3"/>
        <w:left w:val="single" w:sz="8" w:space="0" w:color="680005" w:themeColor="accent3"/>
        <w:bottom w:val="single" w:sz="8" w:space="0" w:color="680005" w:themeColor="accent3"/>
        <w:right w:val="single" w:sz="8" w:space="0" w:color="680005" w:themeColor="accent3"/>
      </w:tblBorders>
    </w:tblPr>
    <w:tblStylePr w:type="firstRow">
      <w:rPr>
        <w:sz w:val="24"/>
        <w:szCs w:val="24"/>
      </w:rPr>
      <w:tblPr/>
      <w:tcPr>
        <w:tcBorders>
          <w:top w:val="nil"/>
          <w:left w:val="nil"/>
          <w:bottom w:val="single" w:sz="24" w:space="0" w:color="680005" w:themeColor="accent3"/>
          <w:right w:val="nil"/>
          <w:insideH w:val="nil"/>
          <w:insideV w:val="nil"/>
        </w:tcBorders>
        <w:shd w:val="clear" w:color="auto" w:fill="FFFFFF" w:themeFill="background1"/>
      </w:tcPr>
    </w:tblStylePr>
    <w:tblStylePr w:type="lastRow">
      <w:tblPr/>
      <w:tcPr>
        <w:tcBorders>
          <w:top w:val="single" w:sz="8" w:space="0" w:color="680005"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80005" w:themeColor="accent3"/>
          <w:insideH w:val="nil"/>
          <w:insideV w:val="nil"/>
        </w:tcBorders>
        <w:shd w:val="clear" w:color="auto" w:fill="FFFFFF" w:themeFill="background1"/>
      </w:tcPr>
    </w:tblStylePr>
    <w:tblStylePr w:type="lastCol">
      <w:tblPr/>
      <w:tcPr>
        <w:tcBorders>
          <w:top w:val="nil"/>
          <w:left w:val="single" w:sz="8" w:space="0" w:color="68000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9A9F" w:themeFill="accent3" w:themeFillTint="3F"/>
      </w:tcPr>
    </w:tblStylePr>
    <w:tblStylePr w:type="band1Horz">
      <w:tblPr/>
      <w:tcPr>
        <w:tcBorders>
          <w:top w:val="nil"/>
          <w:bottom w:val="nil"/>
          <w:insideH w:val="nil"/>
          <w:insideV w:val="nil"/>
        </w:tcBorders>
        <w:shd w:val="clear" w:color="auto" w:fill="FF9A9F"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B2714D"/>
    <w:pPr>
      <w:spacing w:after="0" w:line="240" w:lineRule="auto"/>
    </w:pPr>
    <w:rPr>
      <w:rFonts w:eastAsiaTheme="majorEastAsia" w:cstheme="majorBidi"/>
    </w:rPr>
    <w:tblPr>
      <w:tblStyleRowBandSize w:val="1"/>
      <w:tblStyleColBandSize w:val="1"/>
      <w:tblBorders>
        <w:top w:val="single" w:sz="8" w:space="0" w:color="9A9A9A" w:themeColor="accent4"/>
        <w:left w:val="single" w:sz="8" w:space="0" w:color="9A9A9A" w:themeColor="accent4"/>
        <w:bottom w:val="single" w:sz="8" w:space="0" w:color="9A9A9A" w:themeColor="accent4"/>
        <w:right w:val="single" w:sz="8" w:space="0" w:color="9A9A9A" w:themeColor="accent4"/>
      </w:tblBorders>
    </w:tblPr>
    <w:tblStylePr w:type="firstRow">
      <w:rPr>
        <w:sz w:val="24"/>
        <w:szCs w:val="24"/>
      </w:rPr>
      <w:tblPr/>
      <w:tcPr>
        <w:tcBorders>
          <w:top w:val="nil"/>
          <w:left w:val="nil"/>
          <w:bottom w:val="single" w:sz="24" w:space="0" w:color="9A9A9A" w:themeColor="accent4"/>
          <w:right w:val="nil"/>
          <w:insideH w:val="nil"/>
          <w:insideV w:val="nil"/>
        </w:tcBorders>
        <w:shd w:val="clear" w:color="auto" w:fill="FFFFFF" w:themeFill="background1"/>
      </w:tcPr>
    </w:tblStylePr>
    <w:tblStylePr w:type="lastRow">
      <w:tblPr/>
      <w:tcPr>
        <w:tcBorders>
          <w:top w:val="single" w:sz="8" w:space="0" w:color="9A9A9A"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A9A9A" w:themeColor="accent4"/>
          <w:insideH w:val="nil"/>
          <w:insideV w:val="nil"/>
        </w:tcBorders>
        <w:shd w:val="clear" w:color="auto" w:fill="FFFFFF" w:themeFill="background1"/>
      </w:tcPr>
    </w:tblStylePr>
    <w:tblStylePr w:type="lastCol">
      <w:tblPr/>
      <w:tcPr>
        <w:tcBorders>
          <w:top w:val="nil"/>
          <w:left w:val="single" w:sz="8" w:space="0" w:color="9A9A9A"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6E6" w:themeFill="accent4" w:themeFillTint="3F"/>
      </w:tcPr>
    </w:tblStylePr>
    <w:tblStylePr w:type="band1Horz">
      <w:tblPr/>
      <w:tcPr>
        <w:tcBorders>
          <w:top w:val="nil"/>
          <w:bottom w:val="nil"/>
          <w:insideH w:val="nil"/>
          <w:insideV w:val="nil"/>
        </w:tcBorders>
        <w:shd w:val="clear" w:color="auto" w:fill="E6E6E6"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B2714D"/>
    <w:pPr>
      <w:spacing w:after="0" w:line="240" w:lineRule="auto"/>
    </w:pPr>
    <w:rPr>
      <w:rFonts w:eastAsiaTheme="majorEastAsia" w:cstheme="majorBidi"/>
    </w:rPr>
    <w:tblPr>
      <w:tblStyleRowBandSize w:val="1"/>
      <w:tblStyleColBandSize w:val="1"/>
      <w:tblBorders>
        <w:top w:val="single" w:sz="8" w:space="0" w:color="CCCCCC" w:themeColor="accent5"/>
        <w:left w:val="single" w:sz="8" w:space="0" w:color="CCCCCC" w:themeColor="accent5"/>
        <w:bottom w:val="single" w:sz="8" w:space="0" w:color="CCCCCC" w:themeColor="accent5"/>
        <w:right w:val="single" w:sz="8" w:space="0" w:color="CCCCCC" w:themeColor="accent5"/>
      </w:tblBorders>
    </w:tblPr>
    <w:tblStylePr w:type="firstRow">
      <w:rPr>
        <w:sz w:val="24"/>
        <w:szCs w:val="24"/>
      </w:rPr>
      <w:tblPr/>
      <w:tcPr>
        <w:tcBorders>
          <w:top w:val="nil"/>
          <w:left w:val="nil"/>
          <w:bottom w:val="single" w:sz="24" w:space="0" w:color="CCCCCC" w:themeColor="accent5"/>
          <w:right w:val="nil"/>
          <w:insideH w:val="nil"/>
          <w:insideV w:val="nil"/>
        </w:tcBorders>
        <w:shd w:val="clear" w:color="auto" w:fill="FFFFFF" w:themeFill="background1"/>
      </w:tcPr>
    </w:tblStylePr>
    <w:tblStylePr w:type="lastRow">
      <w:tblPr/>
      <w:tcPr>
        <w:tcBorders>
          <w:top w:val="single" w:sz="8" w:space="0" w:color="CCCCCC"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CCCCC" w:themeColor="accent5"/>
          <w:insideH w:val="nil"/>
          <w:insideV w:val="nil"/>
        </w:tcBorders>
        <w:shd w:val="clear" w:color="auto" w:fill="FFFFFF" w:themeFill="background1"/>
      </w:tcPr>
    </w:tblStylePr>
    <w:tblStylePr w:type="lastCol">
      <w:tblPr/>
      <w:tcPr>
        <w:tcBorders>
          <w:top w:val="nil"/>
          <w:left w:val="single" w:sz="8" w:space="0" w:color="CCCCCC"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2F2F2" w:themeFill="accent5" w:themeFillTint="3F"/>
      </w:tcPr>
    </w:tblStylePr>
    <w:tblStylePr w:type="band1Horz">
      <w:tblPr/>
      <w:tcPr>
        <w:tcBorders>
          <w:top w:val="nil"/>
          <w:bottom w:val="nil"/>
          <w:insideH w:val="nil"/>
          <w:insideV w:val="nil"/>
        </w:tcBorders>
        <w:shd w:val="clear" w:color="auto" w:fill="F2F2F2"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B2714D"/>
    <w:pPr>
      <w:spacing w:after="0" w:line="240" w:lineRule="auto"/>
    </w:pPr>
    <w:rPr>
      <w:rFonts w:eastAsiaTheme="majorEastAsia" w:cstheme="majorBidi"/>
    </w:rPr>
    <w:tblPr>
      <w:tblStyleRowBandSize w:val="1"/>
      <w:tblStyleColBandSize w:val="1"/>
      <w:tblBorders>
        <w:top w:val="single" w:sz="8" w:space="0" w:color="E1E1E1" w:themeColor="accent6"/>
        <w:left w:val="single" w:sz="8" w:space="0" w:color="E1E1E1" w:themeColor="accent6"/>
        <w:bottom w:val="single" w:sz="8" w:space="0" w:color="E1E1E1" w:themeColor="accent6"/>
        <w:right w:val="single" w:sz="8" w:space="0" w:color="E1E1E1" w:themeColor="accent6"/>
      </w:tblBorders>
    </w:tblPr>
    <w:tblStylePr w:type="firstRow">
      <w:rPr>
        <w:sz w:val="24"/>
        <w:szCs w:val="24"/>
      </w:rPr>
      <w:tblPr/>
      <w:tcPr>
        <w:tcBorders>
          <w:top w:val="nil"/>
          <w:left w:val="nil"/>
          <w:bottom w:val="single" w:sz="24" w:space="0" w:color="E1E1E1" w:themeColor="accent6"/>
          <w:right w:val="nil"/>
          <w:insideH w:val="nil"/>
          <w:insideV w:val="nil"/>
        </w:tcBorders>
        <w:shd w:val="clear" w:color="auto" w:fill="FFFFFF" w:themeFill="background1"/>
      </w:tcPr>
    </w:tblStylePr>
    <w:tblStylePr w:type="lastRow">
      <w:tblPr/>
      <w:tcPr>
        <w:tcBorders>
          <w:top w:val="single" w:sz="8" w:space="0" w:color="E1E1E1"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1E1E1" w:themeColor="accent6"/>
          <w:insideH w:val="nil"/>
          <w:insideV w:val="nil"/>
        </w:tcBorders>
        <w:shd w:val="clear" w:color="auto" w:fill="FFFFFF" w:themeFill="background1"/>
      </w:tcPr>
    </w:tblStylePr>
    <w:tblStylePr w:type="lastCol">
      <w:tblPr/>
      <w:tcPr>
        <w:tcBorders>
          <w:top w:val="nil"/>
          <w:left w:val="single" w:sz="8" w:space="0" w:color="E1E1E1"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7F7F7" w:themeFill="accent6" w:themeFillTint="3F"/>
      </w:tcPr>
    </w:tblStylePr>
    <w:tblStylePr w:type="band1Horz">
      <w:tblPr/>
      <w:tcPr>
        <w:tcBorders>
          <w:top w:val="nil"/>
          <w:bottom w:val="nil"/>
          <w:insideH w:val="nil"/>
          <w:insideV w:val="nil"/>
        </w:tcBorders>
        <w:shd w:val="clear" w:color="auto" w:fill="F7F7F7"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B2714D"/>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B2714D"/>
    <w:pPr>
      <w:spacing w:after="0" w:line="240" w:lineRule="auto"/>
    </w:pPr>
    <w:tblPr>
      <w:tblStyleRowBandSize w:val="1"/>
      <w:tblStyleColBandSize w:val="1"/>
      <w:tblBorders>
        <w:top w:val="single" w:sz="8" w:space="0" w:color="FF6863" w:themeColor="accent1" w:themeTint="BF"/>
        <w:left w:val="single" w:sz="8" w:space="0" w:color="FF6863" w:themeColor="accent1" w:themeTint="BF"/>
        <w:bottom w:val="single" w:sz="8" w:space="0" w:color="FF6863" w:themeColor="accent1" w:themeTint="BF"/>
        <w:right w:val="single" w:sz="8" w:space="0" w:color="FF6863" w:themeColor="accent1" w:themeTint="BF"/>
        <w:insideH w:val="single" w:sz="8" w:space="0" w:color="FF6863" w:themeColor="accent1" w:themeTint="BF"/>
      </w:tblBorders>
    </w:tblPr>
    <w:tblStylePr w:type="firstRow">
      <w:pPr>
        <w:spacing w:before="0" w:after="0" w:line="240" w:lineRule="auto"/>
      </w:pPr>
      <w:rPr>
        <w:b/>
        <w:bCs/>
        <w:color w:val="FFFFFF" w:themeColor="background1"/>
      </w:rPr>
      <w:tblPr/>
      <w:tcPr>
        <w:tcBorders>
          <w:top w:val="single" w:sz="8" w:space="0" w:color="FF6863" w:themeColor="accent1" w:themeTint="BF"/>
          <w:left w:val="single" w:sz="8" w:space="0" w:color="FF6863" w:themeColor="accent1" w:themeTint="BF"/>
          <w:bottom w:val="single" w:sz="8" w:space="0" w:color="FF6863" w:themeColor="accent1" w:themeTint="BF"/>
          <w:right w:val="single" w:sz="8" w:space="0" w:color="FF6863" w:themeColor="accent1" w:themeTint="BF"/>
          <w:insideH w:val="nil"/>
          <w:insideV w:val="nil"/>
        </w:tcBorders>
        <w:shd w:val="clear" w:color="auto" w:fill="FF372F" w:themeFill="accent1"/>
      </w:tcPr>
    </w:tblStylePr>
    <w:tblStylePr w:type="lastRow">
      <w:pPr>
        <w:spacing w:before="0" w:after="0" w:line="240" w:lineRule="auto"/>
      </w:pPr>
      <w:rPr>
        <w:b/>
        <w:bCs/>
      </w:rPr>
      <w:tblPr/>
      <w:tcPr>
        <w:tcBorders>
          <w:top w:val="double" w:sz="6" w:space="0" w:color="FF6863" w:themeColor="accent1" w:themeTint="BF"/>
          <w:left w:val="single" w:sz="8" w:space="0" w:color="FF6863" w:themeColor="accent1" w:themeTint="BF"/>
          <w:bottom w:val="single" w:sz="8" w:space="0" w:color="FF6863" w:themeColor="accent1" w:themeTint="BF"/>
          <w:right w:val="single" w:sz="8" w:space="0" w:color="FF6863" w:themeColor="accent1" w:themeTint="BF"/>
          <w:insideH w:val="nil"/>
          <w:insideV w:val="nil"/>
        </w:tcBorders>
      </w:tcPr>
    </w:tblStylePr>
    <w:tblStylePr w:type="firstCol">
      <w:rPr>
        <w:b/>
        <w:bCs/>
      </w:rPr>
    </w:tblStylePr>
    <w:tblStylePr w:type="lastCol">
      <w:rPr>
        <w:b/>
        <w:bCs/>
      </w:rPr>
    </w:tblStylePr>
    <w:tblStylePr w:type="band1Vert">
      <w:tblPr/>
      <w:tcPr>
        <w:shd w:val="clear" w:color="auto" w:fill="FFCDCB" w:themeFill="accent1" w:themeFillTint="3F"/>
      </w:tcPr>
    </w:tblStylePr>
    <w:tblStylePr w:type="band1Horz">
      <w:tblPr/>
      <w:tcPr>
        <w:tcBorders>
          <w:insideH w:val="nil"/>
          <w:insideV w:val="nil"/>
        </w:tcBorders>
        <w:shd w:val="clear" w:color="auto" w:fill="FFCDCB"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B2714D"/>
    <w:pPr>
      <w:spacing w:after="0" w:line="240" w:lineRule="auto"/>
    </w:pPr>
    <w:tblPr>
      <w:tblStyleRowBandSize w:val="1"/>
      <w:tblStyleColBandSize w:val="1"/>
      <w:tblBorders>
        <w:top w:val="single" w:sz="8" w:space="0" w:color="E24E52" w:themeColor="accent2" w:themeTint="BF"/>
        <w:left w:val="single" w:sz="8" w:space="0" w:color="E24E52" w:themeColor="accent2" w:themeTint="BF"/>
        <w:bottom w:val="single" w:sz="8" w:space="0" w:color="E24E52" w:themeColor="accent2" w:themeTint="BF"/>
        <w:right w:val="single" w:sz="8" w:space="0" w:color="E24E52" w:themeColor="accent2" w:themeTint="BF"/>
        <w:insideH w:val="single" w:sz="8" w:space="0" w:color="E24E52" w:themeColor="accent2" w:themeTint="BF"/>
      </w:tblBorders>
    </w:tblPr>
    <w:tblStylePr w:type="firstRow">
      <w:pPr>
        <w:spacing w:before="0" w:after="0" w:line="240" w:lineRule="auto"/>
      </w:pPr>
      <w:rPr>
        <w:b/>
        <w:bCs/>
        <w:color w:val="FFFFFF" w:themeColor="background1"/>
      </w:rPr>
      <w:tblPr/>
      <w:tcPr>
        <w:tcBorders>
          <w:top w:val="single" w:sz="8" w:space="0" w:color="E24E52" w:themeColor="accent2" w:themeTint="BF"/>
          <w:left w:val="single" w:sz="8" w:space="0" w:color="E24E52" w:themeColor="accent2" w:themeTint="BF"/>
          <w:bottom w:val="single" w:sz="8" w:space="0" w:color="E24E52" w:themeColor="accent2" w:themeTint="BF"/>
          <w:right w:val="single" w:sz="8" w:space="0" w:color="E24E52" w:themeColor="accent2" w:themeTint="BF"/>
          <w:insideH w:val="nil"/>
          <w:insideV w:val="nil"/>
        </w:tcBorders>
        <w:shd w:val="clear" w:color="auto" w:fill="CC2126" w:themeFill="accent2"/>
      </w:tcPr>
    </w:tblStylePr>
    <w:tblStylePr w:type="lastRow">
      <w:pPr>
        <w:spacing w:before="0" w:after="0" w:line="240" w:lineRule="auto"/>
      </w:pPr>
      <w:rPr>
        <w:b/>
        <w:bCs/>
      </w:rPr>
      <w:tblPr/>
      <w:tcPr>
        <w:tcBorders>
          <w:top w:val="double" w:sz="6" w:space="0" w:color="E24E52" w:themeColor="accent2" w:themeTint="BF"/>
          <w:left w:val="single" w:sz="8" w:space="0" w:color="E24E52" w:themeColor="accent2" w:themeTint="BF"/>
          <w:bottom w:val="single" w:sz="8" w:space="0" w:color="E24E52" w:themeColor="accent2" w:themeTint="BF"/>
          <w:right w:val="single" w:sz="8" w:space="0" w:color="E24E52" w:themeColor="accent2" w:themeTint="BF"/>
          <w:insideH w:val="nil"/>
          <w:insideV w:val="nil"/>
        </w:tcBorders>
      </w:tcPr>
    </w:tblStylePr>
    <w:tblStylePr w:type="firstCol">
      <w:rPr>
        <w:b/>
        <w:bCs/>
      </w:rPr>
    </w:tblStylePr>
    <w:tblStylePr w:type="lastCol">
      <w:rPr>
        <w:b/>
        <w:bCs/>
      </w:rPr>
    </w:tblStylePr>
    <w:tblStylePr w:type="band1Vert">
      <w:tblPr/>
      <w:tcPr>
        <w:shd w:val="clear" w:color="auto" w:fill="F5C4C6" w:themeFill="accent2" w:themeFillTint="3F"/>
      </w:tcPr>
    </w:tblStylePr>
    <w:tblStylePr w:type="band1Horz">
      <w:tblPr/>
      <w:tcPr>
        <w:tcBorders>
          <w:insideH w:val="nil"/>
          <w:insideV w:val="nil"/>
        </w:tcBorders>
        <w:shd w:val="clear" w:color="auto" w:fill="F5C4C6"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B2714D"/>
    <w:pPr>
      <w:spacing w:after="0" w:line="240" w:lineRule="auto"/>
    </w:pPr>
    <w:tblPr>
      <w:tblStyleRowBandSize w:val="1"/>
      <w:tblStyleColBandSize w:val="1"/>
      <w:tblBorders>
        <w:top w:val="single" w:sz="8" w:space="0" w:color="CD0009" w:themeColor="accent3" w:themeTint="BF"/>
        <w:left w:val="single" w:sz="8" w:space="0" w:color="CD0009" w:themeColor="accent3" w:themeTint="BF"/>
        <w:bottom w:val="single" w:sz="8" w:space="0" w:color="CD0009" w:themeColor="accent3" w:themeTint="BF"/>
        <w:right w:val="single" w:sz="8" w:space="0" w:color="CD0009" w:themeColor="accent3" w:themeTint="BF"/>
        <w:insideH w:val="single" w:sz="8" w:space="0" w:color="CD0009" w:themeColor="accent3" w:themeTint="BF"/>
      </w:tblBorders>
    </w:tblPr>
    <w:tblStylePr w:type="firstRow">
      <w:pPr>
        <w:spacing w:before="0" w:after="0" w:line="240" w:lineRule="auto"/>
      </w:pPr>
      <w:rPr>
        <w:b/>
        <w:bCs/>
        <w:color w:val="FFFFFF" w:themeColor="background1"/>
      </w:rPr>
      <w:tblPr/>
      <w:tcPr>
        <w:tcBorders>
          <w:top w:val="single" w:sz="8" w:space="0" w:color="CD0009" w:themeColor="accent3" w:themeTint="BF"/>
          <w:left w:val="single" w:sz="8" w:space="0" w:color="CD0009" w:themeColor="accent3" w:themeTint="BF"/>
          <w:bottom w:val="single" w:sz="8" w:space="0" w:color="CD0009" w:themeColor="accent3" w:themeTint="BF"/>
          <w:right w:val="single" w:sz="8" w:space="0" w:color="CD0009" w:themeColor="accent3" w:themeTint="BF"/>
          <w:insideH w:val="nil"/>
          <w:insideV w:val="nil"/>
        </w:tcBorders>
        <w:shd w:val="clear" w:color="auto" w:fill="680005" w:themeFill="accent3"/>
      </w:tcPr>
    </w:tblStylePr>
    <w:tblStylePr w:type="lastRow">
      <w:pPr>
        <w:spacing w:before="0" w:after="0" w:line="240" w:lineRule="auto"/>
      </w:pPr>
      <w:rPr>
        <w:b/>
        <w:bCs/>
      </w:rPr>
      <w:tblPr/>
      <w:tcPr>
        <w:tcBorders>
          <w:top w:val="double" w:sz="6" w:space="0" w:color="CD0009" w:themeColor="accent3" w:themeTint="BF"/>
          <w:left w:val="single" w:sz="8" w:space="0" w:color="CD0009" w:themeColor="accent3" w:themeTint="BF"/>
          <w:bottom w:val="single" w:sz="8" w:space="0" w:color="CD0009" w:themeColor="accent3" w:themeTint="BF"/>
          <w:right w:val="single" w:sz="8" w:space="0" w:color="CD0009" w:themeColor="accent3" w:themeTint="BF"/>
          <w:insideH w:val="nil"/>
          <w:insideV w:val="nil"/>
        </w:tcBorders>
      </w:tcPr>
    </w:tblStylePr>
    <w:tblStylePr w:type="firstCol">
      <w:rPr>
        <w:b/>
        <w:bCs/>
      </w:rPr>
    </w:tblStylePr>
    <w:tblStylePr w:type="lastCol">
      <w:rPr>
        <w:b/>
        <w:bCs/>
      </w:rPr>
    </w:tblStylePr>
    <w:tblStylePr w:type="band1Vert">
      <w:tblPr/>
      <w:tcPr>
        <w:shd w:val="clear" w:color="auto" w:fill="FF9A9F" w:themeFill="accent3" w:themeFillTint="3F"/>
      </w:tcPr>
    </w:tblStylePr>
    <w:tblStylePr w:type="band1Horz">
      <w:tblPr/>
      <w:tcPr>
        <w:tcBorders>
          <w:insideH w:val="nil"/>
          <w:insideV w:val="nil"/>
        </w:tcBorders>
        <w:shd w:val="clear" w:color="auto" w:fill="FF9A9F"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B2714D"/>
    <w:pPr>
      <w:spacing w:after="0" w:line="240" w:lineRule="auto"/>
    </w:pPr>
    <w:tblPr>
      <w:tblStyleRowBandSize w:val="1"/>
      <w:tblStyleColBandSize w:val="1"/>
      <w:tblBorders>
        <w:top w:val="single" w:sz="8" w:space="0" w:color="B3B3B3" w:themeColor="accent4" w:themeTint="BF"/>
        <w:left w:val="single" w:sz="8" w:space="0" w:color="B3B3B3" w:themeColor="accent4" w:themeTint="BF"/>
        <w:bottom w:val="single" w:sz="8" w:space="0" w:color="B3B3B3" w:themeColor="accent4" w:themeTint="BF"/>
        <w:right w:val="single" w:sz="8" w:space="0" w:color="B3B3B3" w:themeColor="accent4" w:themeTint="BF"/>
        <w:insideH w:val="single" w:sz="8" w:space="0" w:color="B3B3B3" w:themeColor="accent4" w:themeTint="BF"/>
      </w:tblBorders>
    </w:tblPr>
    <w:tblStylePr w:type="firstRow">
      <w:pPr>
        <w:spacing w:before="0" w:after="0" w:line="240" w:lineRule="auto"/>
      </w:pPr>
      <w:rPr>
        <w:b/>
        <w:bCs/>
        <w:color w:val="FFFFFF" w:themeColor="background1"/>
      </w:rPr>
      <w:tblPr/>
      <w:tcPr>
        <w:tcBorders>
          <w:top w:val="single" w:sz="8" w:space="0" w:color="B3B3B3" w:themeColor="accent4" w:themeTint="BF"/>
          <w:left w:val="single" w:sz="8" w:space="0" w:color="B3B3B3" w:themeColor="accent4" w:themeTint="BF"/>
          <w:bottom w:val="single" w:sz="8" w:space="0" w:color="B3B3B3" w:themeColor="accent4" w:themeTint="BF"/>
          <w:right w:val="single" w:sz="8" w:space="0" w:color="B3B3B3" w:themeColor="accent4" w:themeTint="BF"/>
          <w:insideH w:val="nil"/>
          <w:insideV w:val="nil"/>
        </w:tcBorders>
        <w:shd w:val="clear" w:color="auto" w:fill="9A9A9A" w:themeFill="accent4"/>
      </w:tcPr>
    </w:tblStylePr>
    <w:tblStylePr w:type="lastRow">
      <w:pPr>
        <w:spacing w:before="0" w:after="0" w:line="240" w:lineRule="auto"/>
      </w:pPr>
      <w:rPr>
        <w:b/>
        <w:bCs/>
      </w:rPr>
      <w:tblPr/>
      <w:tcPr>
        <w:tcBorders>
          <w:top w:val="double" w:sz="6" w:space="0" w:color="B3B3B3" w:themeColor="accent4" w:themeTint="BF"/>
          <w:left w:val="single" w:sz="8" w:space="0" w:color="B3B3B3" w:themeColor="accent4" w:themeTint="BF"/>
          <w:bottom w:val="single" w:sz="8" w:space="0" w:color="B3B3B3" w:themeColor="accent4" w:themeTint="BF"/>
          <w:right w:val="single" w:sz="8" w:space="0" w:color="B3B3B3" w:themeColor="accent4" w:themeTint="BF"/>
          <w:insideH w:val="nil"/>
          <w:insideV w:val="nil"/>
        </w:tcBorders>
      </w:tcPr>
    </w:tblStylePr>
    <w:tblStylePr w:type="firstCol">
      <w:rPr>
        <w:b/>
        <w:bCs/>
      </w:rPr>
    </w:tblStylePr>
    <w:tblStylePr w:type="lastCol">
      <w:rPr>
        <w:b/>
        <w:bCs/>
      </w:rPr>
    </w:tblStylePr>
    <w:tblStylePr w:type="band1Vert">
      <w:tblPr/>
      <w:tcPr>
        <w:shd w:val="clear" w:color="auto" w:fill="E6E6E6" w:themeFill="accent4" w:themeFillTint="3F"/>
      </w:tcPr>
    </w:tblStylePr>
    <w:tblStylePr w:type="band1Horz">
      <w:tblPr/>
      <w:tcPr>
        <w:tcBorders>
          <w:insideH w:val="nil"/>
          <w:insideV w:val="nil"/>
        </w:tcBorders>
        <w:shd w:val="clear" w:color="auto" w:fill="E6E6E6"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B2714D"/>
    <w:pPr>
      <w:spacing w:after="0" w:line="240" w:lineRule="auto"/>
    </w:pPr>
    <w:tblPr>
      <w:tblStyleRowBandSize w:val="1"/>
      <w:tblStyleColBandSize w:val="1"/>
      <w:tblBorders>
        <w:top w:val="single" w:sz="8" w:space="0" w:color="D8D8D8" w:themeColor="accent5" w:themeTint="BF"/>
        <w:left w:val="single" w:sz="8" w:space="0" w:color="D8D8D8" w:themeColor="accent5" w:themeTint="BF"/>
        <w:bottom w:val="single" w:sz="8" w:space="0" w:color="D8D8D8" w:themeColor="accent5" w:themeTint="BF"/>
        <w:right w:val="single" w:sz="8" w:space="0" w:color="D8D8D8" w:themeColor="accent5" w:themeTint="BF"/>
        <w:insideH w:val="single" w:sz="8" w:space="0" w:color="D8D8D8" w:themeColor="accent5" w:themeTint="BF"/>
      </w:tblBorders>
    </w:tblPr>
    <w:tblStylePr w:type="firstRow">
      <w:pPr>
        <w:spacing w:before="0" w:after="0" w:line="240" w:lineRule="auto"/>
      </w:pPr>
      <w:rPr>
        <w:b/>
        <w:bCs/>
        <w:color w:val="FFFFFF" w:themeColor="background1"/>
      </w:rPr>
      <w:tblPr/>
      <w:tcPr>
        <w:tcBorders>
          <w:top w:val="single" w:sz="8" w:space="0" w:color="D8D8D8" w:themeColor="accent5" w:themeTint="BF"/>
          <w:left w:val="single" w:sz="8" w:space="0" w:color="D8D8D8" w:themeColor="accent5" w:themeTint="BF"/>
          <w:bottom w:val="single" w:sz="8" w:space="0" w:color="D8D8D8" w:themeColor="accent5" w:themeTint="BF"/>
          <w:right w:val="single" w:sz="8" w:space="0" w:color="D8D8D8" w:themeColor="accent5" w:themeTint="BF"/>
          <w:insideH w:val="nil"/>
          <w:insideV w:val="nil"/>
        </w:tcBorders>
        <w:shd w:val="clear" w:color="auto" w:fill="CCCCCC" w:themeFill="accent5"/>
      </w:tcPr>
    </w:tblStylePr>
    <w:tblStylePr w:type="lastRow">
      <w:pPr>
        <w:spacing w:before="0" w:after="0" w:line="240" w:lineRule="auto"/>
      </w:pPr>
      <w:rPr>
        <w:b/>
        <w:bCs/>
      </w:rPr>
      <w:tblPr/>
      <w:tcPr>
        <w:tcBorders>
          <w:top w:val="double" w:sz="6" w:space="0" w:color="D8D8D8" w:themeColor="accent5" w:themeTint="BF"/>
          <w:left w:val="single" w:sz="8" w:space="0" w:color="D8D8D8" w:themeColor="accent5" w:themeTint="BF"/>
          <w:bottom w:val="single" w:sz="8" w:space="0" w:color="D8D8D8" w:themeColor="accent5" w:themeTint="BF"/>
          <w:right w:val="single" w:sz="8" w:space="0" w:color="D8D8D8" w:themeColor="accent5" w:themeTint="BF"/>
          <w:insideH w:val="nil"/>
          <w:insideV w:val="nil"/>
        </w:tcBorders>
      </w:tcPr>
    </w:tblStylePr>
    <w:tblStylePr w:type="firstCol">
      <w:rPr>
        <w:b/>
        <w:bCs/>
      </w:rPr>
    </w:tblStylePr>
    <w:tblStylePr w:type="lastCol">
      <w:rPr>
        <w:b/>
        <w:bCs/>
      </w:rPr>
    </w:tblStylePr>
    <w:tblStylePr w:type="band1Vert">
      <w:tblPr/>
      <w:tcPr>
        <w:shd w:val="clear" w:color="auto" w:fill="F2F2F2" w:themeFill="accent5" w:themeFillTint="3F"/>
      </w:tcPr>
    </w:tblStylePr>
    <w:tblStylePr w:type="band1Horz">
      <w:tblPr/>
      <w:tcPr>
        <w:tcBorders>
          <w:insideH w:val="nil"/>
          <w:insideV w:val="nil"/>
        </w:tcBorders>
        <w:shd w:val="clear" w:color="auto" w:fill="F2F2F2"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B2714D"/>
    <w:pPr>
      <w:spacing w:after="0" w:line="240" w:lineRule="auto"/>
    </w:pPr>
    <w:tblPr>
      <w:tblStyleRowBandSize w:val="1"/>
      <w:tblStyleColBandSize w:val="1"/>
      <w:tblBorders>
        <w:top w:val="single" w:sz="8" w:space="0" w:color="E8E8E8" w:themeColor="accent6" w:themeTint="BF"/>
        <w:left w:val="single" w:sz="8" w:space="0" w:color="E8E8E8" w:themeColor="accent6" w:themeTint="BF"/>
        <w:bottom w:val="single" w:sz="8" w:space="0" w:color="E8E8E8" w:themeColor="accent6" w:themeTint="BF"/>
        <w:right w:val="single" w:sz="8" w:space="0" w:color="E8E8E8" w:themeColor="accent6" w:themeTint="BF"/>
        <w:insideH w:val="single" w:sz="8" w:space="0" w:color="E8E8E8" w:themeColor="accent6" w:themeTint="BF"/>
      </w:tblBorders>
    </w:tblPr>
    <w:tblStylePr w:type="firstRow">
      <w:pPr>
        <w:spacing w:before="0" w:after="0" w:line="240" w:lineRule="auto"/>
      </w:pPr>
      <w:rPr>
        <w:b/>
        <w:bCs/>
        <w:color w:val="FFFFFF" w:themeColor="background1"/>
      </w:rPr>
      <w:tblPr/>
      <w:tcPr>
        <w:tcBorders>
          <w:top w:val="single" w:sz="8" w:space="0" w:color="E8E8E8" w:themeColor="accent6" w:themeTint="BF"/>
          <w:left w:val="single" w:sz="8" w:space="0" w:color="E8E8E8" w:themeColor="accent6" w:themeTint="BF"/>
          <w:bottom w:val="single" w:sz="8" w:space="0" w:color="E8E8E8" w:themeColor="accent6" w:themeTint="BF"/>
          <w:right w:val="single" w:sz="8" w:space="0" w:color="E8E8E8" w:themeColor="accent6" w:themeTint="BF"/>
          <w:insideH w:val="nil"/>
          <w:insideV w:val="nil"/>
        </w:tcBorders>
        <w:shd w:val="clear" w:color="auto" w:fill="E1E1E1" w:themeFill="accent6"/>
      </w:tcPr>
    </w:tblStylePr>
    <w:tblStylePr w:type="lastRow">
      <w:pPr>
        <w:spacing w:before="0" w:after="0" w:line="240" w:lineRule="auto"/>
      </w:pPr>
      <w:rPr>
        <w:b/>
        <w:bCs/>
      </w:rPr>
      <w:tblPr/>
      <w:tcPr>
        <w:tcBorders>
          <w:top w:val="double" w:sz="6" w:space="0" w:color="E8E8E8" w:themeColor="accent6" w:themeTint="BF"/>
          <w:left w:val="single" w:sz="8" w:space="0" w:color="E8E8E8" w:themeColor="accent6" w:themeTint="BF"/>
          <w:bottom w:val="single" w:sz="8" w:space="0" w:color="E8E8E8" w:themeColor="accent6" w:themeTint="BF"/>
          <w:right w:val="single" w:sz="8" w:space="0" w:color="E8E8E8" w:themeColor="accent6" w:themeTint="BF"/>
          <w:insideH w:val="nil"/>
          <w:insideV w:val="nil"/>
        </w:tcBorders>
      </w:tcPr>
    </w:tblStylePr>
    <w:tblStylePr w:type="firstCol">
      <w:rPr>
        <w:b/>
        <w:bCs/>
      </w:rPr>
    </w:tblStylePr>
    <w:tblStylePr w:type="lastCol">
      <w:rPr>
        <w:b/>
        <w:bCs/>
      </w:rPr>
    </w:tblStylePr>
    <w:tblStylePr w:type="band1Vert">
      <w:tblPr/>
      <w:tcPr>
        <w:shd w:val="clear" w:color="auto" w:fill="F7F7F7" w:themeFill="accent6" w:themeFillTint="3F"/>
      </w:tcPr>
    </w:tblStylePr>
    <w:tblStylePr w:type="band1Horz">
      <w:tblPr/>
      <w:tcPr>
        <w:tcBorders>
          <w:insideH w:val="nil"/>
          <w:insideV w:val="nil"/>
        </w:tcBorders>
        <w:shd w:val="clear" w:color="auto" w:fill="F7F7F7"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B2714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unhideWhenUsed/>
    <w:rsid w:val="00B2714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372F"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372F" w:themeFill="accent1"/>
      </w:tcPr>
    </w:tblStylePr>
    <w:tblStylePr w:type="lastCol">
      <w:rPr>
        <w:b/>
        <w:bCs/>
        <w:color w:val="FFFFFF" w:themeColor="background1"/>
      </w:rPr>
      <w:tblPr/>
      <w:tcPr>
        <w:tcBorders>
          <w:left w:val="nil"/>
          <w:right w:val="nil"/>
          <w:insideH w:val="nil"/>
          <w:insideV w:val="nil"/>
        </w:tcBorders>
        <w:shd w:val="clear" w:color="auto" w:fill="FF372F"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unhideWhenUsed/>
    <w:rsid w:val="00B2714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C2126"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C2126" w:themeFill="accent2"/>
      </w:tcPr>
    </w:tblStylePr>
    <w:tblStylePr w:type="lastCol">
      <w:rPr>
        <w:b/>
        <w:bCs/>
        <w:color w:val="FFFFFF" w:themeColor="background1"/>
      </w:rPr>
      <w:tblPr/>
      <w:tcPr>
        <w:tcBorders>
          <w:left w:val="nil"/>
          <w:right w:val="nil"/>
          <w:insideH w:val="nil"/>
          <w:insideV w:val="nil"/>
        </w:tcBorders>
        <w:shd w:val="clear" w:color="auto" w:fill="CC2126"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unhideWhenUsed/>
    <w:rsid w:val="00B2714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8000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680005" w:themeFill="accent3"/>
      </w:tcPr>
    </w:tblStylePr>
    <w:tblStylePr w:type="lastCol">
      <w:rPr>
        <w:b/>
        <w:bCs/>
        <w:color w:val="FFFFFF" w:themeColor="background1"/>
      </w:rPr>
      <w:tblPr/>
      <w:tcPr>
        <w:tcBorders>
          <w:left w:val="nil"/>
          <w:right w:val="nil"/>
          <w:insideH w:val="nil"/>
          <w:insideV w:val="nil"/>
        </w:tcBorders>
        <w:shd w:val="clear" w:color="auto" w:fill="68000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unhideWhenUsed/>
    <w:rsid w:val="00B2714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A9A9A"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A9A9A" w:themeFill="accent4"/>
      </w:tcPr>
    </w:tblStylePr>
    <w:tblStylePr w:type="lastCol">
      <w:rPr>
        <w:b/>
        <w:bCs/>
        <w:color w:val="FFFFFF" w:themeColor="background1"/>
      </w:rPr>
      <w:tblPr/>
      <w:tcPr>
        <w:tcBorders>
          <w:left w:val="nil"/>
          <w:right w:val="nil"/>
          <w:insideH w:val="nil"/>
          <w:insideV w:val="nil"/>
        </w:tcBorders>
        <w:shd w:val="clear" w:color="auto" w:fill="9A9A9A"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unhideWhenUsed/>
    <w:rsid w:val="00B2714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CCCCC"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CCCCC" w:themeFill="accent5"/>
      </w:tcPr>
    </w:tblStylePr>
    <w:tblStylePr w:type="lastCol">
      <w:rPr>
        <w:b/>
        <w:bCs/>
        <w:color w:val="FFFFFF" w:themeColor="background1"/>
      </w:rPr>
      <w:tblPr/>
      <w:tcPr>
        <w:tcBorders>
          <w:left w:val="nil"/>
          <w:right w:val="nil"/>
          <w:insideH w:val="nil"/>
          <w:insideV w:val="nil"/>
        </w:tcBorders>
        <w:shd w:val="clear" w:color="auto" w:fill="CCCCCC"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unhideWhenUsed/>
    <w:rsid w:val="00B2714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1E1E1"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1E1E1" w:themeFill="accent6"/>
      </w:tcPr>
    </w:tblStylePr>
    <w:tblStylePr w:type="lastCol">
      <w:rPr>
        <w:b/>
        <w:bCs/>
        <w:color w:val="FFFFFF" w:themeColor="background1"/>
      </w:rPr>
      <w:tblPr/>
      <w:tcPr>
        <w:tcBorders>
          <w:left w:val="nil"/>
          <w:right w:val="nil"/>
          <w:insideH w:val="nil"/>
          <w:insideV w:val="nil"/>
        </w:tcBorders>
        <w:shd w:val="clear" w:color="auto" w:fill="E1E1E1"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Mention">
    <w:name w:val="Mention"/>
    <w:basedOn w:val="DefaultParagraphFont"/>
    <w:uiPriority w:val="99"/>
    <w:semiHidden/>
    <w:unhideWhenUsed/>
    <w:rsid w:val="00B2714D"/>
    <w:rPr>
      <w:color w:val="2B579A"/>
      <w:shd w:val="clear" w:color="auto" w:fill="E6E6E6"/>
    </w:rPr>
  </w:style>
  <w:style w:type="paragraph" w:styleId="MessageHeader">
    <w:name w:val="Message Header"/>
    <w:basedOn w:val="Normal"/>
    <w:link w:val="MessageHeaderChar"/>
    <w:uiPriority w:val="99"/>
    <w:semiHidden/>
    <w:unhideWhenUsed/>
    <w:rsid w:val="00B2714D"/>
    <w:pPr>
      <w:pBdr>
        <w:top w:val="single" w:sz="6" w:space="1" w:color="auto"/>
        <w:left w:val="single" w:sz="6" w:space="1" w:color="auto"/>
        <w:bottom w:val="single" w:sz="6" w:space="1" w:color="auto"/>
        <w:right w:val="single" w:sz="6" w:space="1" w:color="auto"/>
      </w:pBdr>
      <w:shd w:val="pct20" w:color="auto" w:fill="auto"/>
      <w:ind w:left="1134" w:hanging="1134"/>
    </w:pPr>
    <w:rPr>
      <w:rFonts w:eastAsiaTheme="majorEastAsia" w:cstheme="majorBidi"/>
    </w:rPr>
  </w:style>
  <w:style w:type="character" w:customStyle="1" w:styleId="MessageHeaderChar">
    <w:name w:val="Message Header Char"/>
    <w:basedOn w:val="DefaultParagraphFont"/>
    <w:link w:val="MessageHeader"/>
    <w:uiPriority w:val="99"/>
    <w:semiHidden/>
    <w:rsid w:val="00B2714D"/>
    <w:rPr>
      <w:rFonts w:ascii="Montserrat Light" w:eastAsiaTheme="majorEastAsia" w:hAnsi="Montserrat Light" w:cstheme="majorBidi"/>
      <w:color w:val="1D252C"/>
      <w:sz w:val="20"/>
      <w:szCs w:val="24"/>
      <w:shd w:val="pct20" w:color="auto" w:fill="auto"/>
    </w:rPr>
  </w:style>
  <w:style w:type="paragraph" w:styleId="NoSpacing">
    <w:name w:val="No Spacing"/>
    <w:uiPriority w:val="1"/>
    <w:qFormat/>
    <w:rsid w:val="00164AF7"/>
    <w:pPr>
      <w:spacing w:after="0" w:line="240" w:lineRule="auto"/>
    </w:pPr>
  </w:style>
  <w:style w:type="paragraph" w:styleId="NormalWeb">
    <w:name w:val="Normal (Web)"/>
    <w:basedOn w:val="Normal"/>
    <w:uiPriority w:val="99"/>
    <w:semiHidden/>
    <w:unhideWhenUsed/>
    <w:rsid w:val="00B2714D"/>
    <w:rPr>
      <w:rFonts w:cs="Times New Roman"/>
    </w:rPr>
  </w:style>
  <w:style w:type="paragraph" w:styleId="NormalIndent">
    <w:name w:val="Normal Indent"/>
    <w:basedOn w:val="Normal"/>
    <w:uiPriority w:val="99"/>
    <w:semiHidden/>
    <w:unhideWhenUsed/>
    <w:rsid w:val="00B2714D"/>
    <w:pPr>
      <w:ind w:left="720"/>
    </w:pPr>
  </w:style>
  <w:style w:type="paragraph" w:styleId="Subtitle">
    <w:name w:val="Subtitle"/>
    <w:basedOn w:val="Normal"/>
    <w:next w:val="Normal"/>
    <w:link w:val="SubtitleChar"/>
    <w:uiPriority w:val="11"/>
    <w:qFormat/>
    <w:rsid w:val="00164AF7"/>
    <w:pPr>
      <w:numPr>
        <w:ilvl w:val="1"/>
      </w:numPr>
    </w:pPr>
    <w:rPr>
      <w:rFonts w:asciiTheme="majorHAnsi" w:eastAsiaTheme="majorEastAsia" w:hAnsiTheme="majorHAnsi" w:cstheme="majorBidi"/>
      <w:smallCaps/>
      <w:color w:val="595959" w:themeColor="text1" w:themeTint="A6"/>
      <w:sz w:val="28"/>
      <w:szCs w:val="28"/>
    </w:rPr>
  </w:style>
  <w:style w:type="character" w:customStyle="1" w:styleId="SubtitleChar">
    <w:name w:val="Subtitle Char"/>
    <w:basedOn w:val="DefaultParagraphFont"/>
    <w:link w:val="Subtitle"/>
    <w:uiPriority w:val="11"/>
    <w:rsid w:val="00164AF7"/>
    <w:rPr>
      <w:rFonts w:asciiTheme="majorHAnsi" w:eastAsiaTheme="majorEastAsia" w:hAnsiTheme="majorHAnsi" w:cstheme="majorBidi"/>
      <w:smallCaps/>
      <w:color w:val="595959" w:themeColor="text1" w:themeTint="A6"/>
      <w:sz w:val="28"/>
      <w:szCs w:val="28"/>
    </w:rPr>
  </w:style>
  <w:style w:type="paragraph" w:styleId="NoteHeading">
    <w:name w:val="Note Heading"/>
    <w:basedOn w:val="Normal"/>
    <w:next w:val="Normal"/>
    <w:link w:val="NoteHeadingChar"/>
    <w:uiPriority w:val="99"/>
    <w:semiHidden/>
    <w:unhideWhenUsed/>
    <w:rsid w:val="00B2714D"/>
  </w:style>
  <w:style w:type="character" w:customStyle="1" w:styleId="NoteHeadingChar">
    <w:name w:val="Note Heading Char"/>
    <w:basedOn w:val="DefaultParagraphFont"/>
    <w:link w:val="NoteHeading"/>
    <w:uiPriority w:val="99"/>
    <w:semiHidden/>
    <w:rsid w:val="00B2714D"/>
    <w:rPr>
      <w:rFonts w:ascii="Montserrat Light" w:hAnsi="Montserrat Light"/>
      <w:color w:val="1D252C"/>
      <w:sz w:val="20"/>
      <w:szCs w:val="20"/>
    </w:rPr>
  </w:style>
  <w:style w:type="table" w:customStyle="1" w:styleId="NZTA">
    <w:name w:val="NZTA"/>
    <w:basedOn w:val="TableNormal"/>
    <w:uiPriority w:val="99"/>
    <w:qFormat/>
    <w:rsid w:val="00B2714D"/>
    <w:pPr>
      <w:spacing w:after="0" w:line="240" w:lineRule="auto"/>
    </w:pPr>
    <w:tblPr>
      <w:tblStyleRowBandSize w:val="1"/>
      <w:tblInd w:w="0" w:type="nil"/>
      <w:tblBorders>
        <w:top w:val="single" w:sz="8" w:space="0" w:color="404040" w:themeColor="text2"/>
        <w:bottom w:val="single" w:sz="8" w:space="0" w:color="404040" w:themeColor="text2"/>
        <w:insideH w:val="single" w:sz="4" w:space="0" w:color="404040" w:themeColor="text2"/>
      </w:tblBorders>
      <w:tblCellMar>
        <w:left w:w="85" w:type="dxa"/>
        <w:right w:w="85" w:type="dxa"/>
      </w:tblCellMar>
    </w:tblPr>
    <w:tblStylePr w:type="firstRow">
      <w:pPr>
        <w:wordWrap/>
        <w:spacing w:beforeLines="0" w:before="100" w:beforeAutospacing="1" w:afterLines="0" w:after="100" w:afterAutospacing="1" w:line="240" w:lineRule="auto"/>
        <w:ind w:leftChars="0" w:left="0" w:rightChars="0" w:right="0"/>
        <w:jc w:val="left"/>
      </w:pPr>
      <w:rPr>
        <w:rFonts w:asciiTheme="majorHAnsi" w:hAnsiTheme="majorHAnsi" w:cs="Calibri Light" w:hint="default"/>
        <w:b w:val="0"/>
        <w:color w:val="FFFFFF" w:themeColor="background1"/>
        <w:sz w:val="18"/>
        <w:szCs w:val="18"/>
      </w:rPr>
      <w:tblPr/>
      <w:tcPr>
        <w:tcBorders>
          <w:top w:val="nil"/>
          <w:left w:val="nil"/>
          <w:bottom w:val="single" w:sz="18" w:space="0" w:color="FFFFFF" w:themeColor="background1"/>
          <w:right w:val="nil"/>
          <w:insideH w:val="nil"/>
          <w:insideV w:val="nil"/>
          <w:tl2br w:val="nil"/>
          <w:tr2bl w:val="nil"/>
        </w:tcBorders>
        <w:shd w:val="clear" w:color="auto" w:fill="404040" w:themeFill="text2"/>
      </w:tcPr>
    </w:tblStylePr>
    <w:tblStylePr w:type="firstCol">
      <w:rPr>
        <w:rFonts w:asciiTheme="minorHAnsi" w:hAnsiTheme="minorHAnsi" w:hint="default"/>
        <w:b/>
        <w:color w:val="auto"/>
        <w:sz w:val="22"/>
        <w:szCs w:val="22"/>
      </w:rPr>
      <w:tblPr/>
      <w:tcPr>
        <w:shd w:val="clear" w:color="auto" w:fill="F9F9F9" w:themeFill="accent6" w:themeFillTint="33"/>
      </w:tcPr>
    </w:tblStylePr>
  </w:style>
  <w:style w:type="character" w:styleId="PageNumber">
    <w:name w:val="page number"/>
    <w:basedOn w:val="DefaultParagraphFont"/>
    <w:semiHidden/>
    <w:unhideWhenUsed/>
    <w:rsid w:val="00B2714D"/>
    <w:rPr>
      <w:rFonts w:ascii="Arial" w:hAnsi="Arial" w:cs="Arial"/>
      <w:color w:val="1D252C"/>
      <w:sz w:val="20"/>
    </w:rPr>
  </w:style>
  <w:style w:type="character" w:styleId="PlaceholderText">
    <w:name w:val="Placeholder Text"/>
    <w:basedOn w:val="DefaultParagraphFont"/>
    <w:uiPriority w:val="99"/>
    <w:semiHidden/>
    <w:rsid w:val="00B2714D"/>
    <w:rPr>
      <w:rFonts w:ascii="Arial" w:hAnsi="Arial" w:cs="Arial"/>
      <w:color w:val="1D252C"/>
      <w:sz w:val="20"/>
    </w:rPr>
  </w:style>
  <w:style w:type="table" w:styleId="PlainTable1">
    <w:name w:val="Plain Table 1"/>
    <w:basedOn w:val="TableNormal"/>
    <w:uiPriority w:val="41"/>
    <w:rsid w:val="00B2714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406269"/>
    <w:pPr>
      <w:spacing w:after="0" w:line="240" w:lineRule="auto"/>
    </w:pPr>
    <w:rPr>
      <w:rFonts w:ascii="Montserrat Light" w:hAnsi="Montserrat Light"/>
      <w:lang w:eastAsia="en-NZ"/>
    </w:rPr>
    <w:tblPr>
      <w:tblStyleRowBandSize w:val="1"/>
      <w:tblStyleColBandSize w:val="1"/>
      <w:tblBorders>
        <w:top w:val="single" w:sz="4" w:space="0" w:color="FF372F" w:themeColor="accent1"/>
        <w:left w:val="single" w:sz="4" w:space="0" w:color="FF372F" w:themeColor="accent1"/>
        <w:bottom w:val="single" w:sz="4" w:space="0" w:color="FF372F" w:themeColor="accent1"/>
        <w:right w:val="single" w:sz="4" w:space="0" w:color="FF372F" w:themeColor="accent1"/>
        <w:insideH w:val="single" w:sz="4" w:space="0" w:color="FF372F" w:themeColor="accent1"/>
        <w:insideV w:val="single" w:sz="4" w:space="0" w:color="FF372F" w:themeColor="accent1"/>
      </w:tblBorders>
      <w:tblCellMar>
        <w:top w:w="28" w:type="dxa"/>
        <w:bottom w:w="23" w:type="dxa"/>
      </w:tblCellMar>
    </w:tblPr>
    <w:tcPr>
      <w:shd w:val="clear" w:color="auto" w:fill="404040" w:themeFill="text2"/>
      <w:vAlign w:val="center"/>
    </w:tcPr>
    <w:tblStylePr w:type="firstRow">
      <w:pPr>
        <w:jc w:val="left"/>
      </w:pPr>
      <w:rPr>
        <w:b/>
        <w:bCs/>
      </w:rPr>
      <w:tblPr/>
      <w:tcPr>
        <w:tcBorders>
          <w:bottom w:val="single" w:sz="4" w:space="0" w:color="FF372F" w:themeColor="accent1"/>
        </w:tcBorders>
        <w:shd w:val="clear" w:color="auto" w:fill="FFFFFF" w:themeFill="background1"/>
      </w:tcPr>
    </w:tblStylePr>
    <w:tblStylePr w:type="lastRow">
      <w:pPr>
        <w:jc w:val="left"/>
      </w:pPr>
      <w:rPr>
        <w:rFonts w:ascii="Montserrat Light" w:hAnsi="Montserrat Light"/>
        <w:b/>
        <w:bCs/>
        <w:sz w:val="20"/>
      </w:rPr>
      <w:tblPr/>
      <w:tcPr>
        <w:tcBorders>
          <w:top w:val="single" w:sz="4" w:space="0" w:color="7F7F7F" w:themeColor="text1" w:themeTint="80"/>
        </w:tcBorders>
      </w:tcPr>
    </w:tblStylePr>
    <w:tblStylePr w:type="firstCol">
      <w:rPr>
        <w:b/>
        <w:bCs/>
      </w:rPr>
      <w:tblPr/>
      <w:tcPr>
        <w:shd w:val="clear" w:color="auto" w:fill="B3D6EC"/>
      </w:tc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shd w:val="clear" w:color="auto" w:fill="D8E6F0"/>
      </w:tcPr>
    </w:tblStylePr>
    <w:tblStylePr w:type="band1Horz">
      <w:tblPr/>
      <w:tcPr>
        <w:tcBorders>
          <w:top w:val="single" w:sz="4" w:space="0" w:color="7F7F7F" w:themeColor="text1" w:themeTint="80"/>
          <w:bottom w:val="single" w:sz="4" w:space="0" w:color="7F7F7F" w:themeColor="text1" w:themeTint="80"/>
        </w:tcBorders>
        <w:shd w:val="clear" w:color="auto" w:fill="FFFFFF" w:themeFill="background1"/>
      </w:tcPr>
    </w:tblStylePr>
    <w:tblStylePr w:type="band2Horz">
      <w:tblPr/>
      <w:tcPr>
        <w:shd w:val="clear" w:color="auto" w:fill="D8E6F0"/>
      </w:tcPr>
    </w:tblStylePr>
    <w:tblStylePr w:type="seCell">
      <w:rPr>
        <w:b/>
      </w:rPr>
    </w:tblStylePr>
  </w:style>
  <w:style w:type="table" w:styleId="PlainTable3">
    <w:name w:val="Plain Table 3"/>
    <w:basedOn w:val="TableNormal"/>
    <w:uiPriority w:val="43"/>
    <w:rsid w:val="00B2714D"/>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B2714D"/>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B2714D"/>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unhideWhenUsed/>
    <w:rsid w:val="00B2714D"/>
    <w:rPr>
      <w:rFonts w:cs="Consolas"/>
      <w:szCs w:val="21"/>
    </w:rPr>
  </w:style>
  <w:style w:type="character" w:customStyle="1" w:styleId="PlainTextChar">
    <w:name w:val="Plain Text Char"/>
    <w:basedOn w:val="DefaultParagraphFont"/>
    <w:link w:val="PlainText"/>
    <w:uiPriority w:val="99"/>
    <w:semiHidden/>
    <w:rsid w:val="00B2714D"/>
    <w:rPr>
      <w:rFonts w:ascii="Montserrat Light" w:hAnsi="Montserrat Light" w:cs="Consolas"/>
      <w:color w:val="1D252C"/>
      <w:sz w:val="20"/>
      <w:szCs w:val="21"/>
    </w:rPr>
  </w:style>
  <w:style w:type="paragraph" w:styleId="Quote">
    <w:name w:val="Quote"/>
    <w:basedOn w:val="Normal"/>
    <w:next w:val="Normal"/>
    <w:link w:val="QuoteChar"/>
    <w:uiPriority w:val="29"/>
    <w:qFormat/>
    <w:rsid w:val="00164AF7"/>
    <w:pPr>
      <w:spacing w:before="160" w:line="240" w:lineRule="auto"/>
      <w:ind w:left="720" w:right="720"/>
    </w:pPr>
    <w:rPr>
      <w:rFonts w:asciiTheme="majorHAnsi" w:eastAsiaTheme="majorEastAsia" w:hAnsiTheme="majorHAnsi" w:cstheme="majorBidi"/>
      <w:sz w:val="25"/>
      <w:szCs w:val="25"/>
    </w:rPr>
  </w:style>
  <w:style w:type="character" w:customStyle="1" w:styleId="QuoteChar">
    <w:name w:val="Quote Char"/>
    <w:basedOn w:val="DefaultParagraphFont"/>
    <w:link w:val="Quote"/>
    <w:uiPriority w:val="29"/>
    <w:rsid w:val="00164AF7"/>
    <w:rPr>
      <w:rFonts w:asciiTheme="majorHAnsi" w:eastAsiaTheme="majorEastAsia" w:hAnsiTheme="majorHAnsi" w:cstheme="majorBidi"/>
      <w:sz w:val="25"/>
      <w:szCs w:val="25"/>
    </w:rPr>
  </w:style>
  <w:style w:type="paragraph" w:customStyle="1" w:styleId="RefWSP">
    <w:name w:val="Ref WSP"/>
    <w:basedOn w:val="Normal"/>
    <w:uiPriority w:val="4"/>
    <w:rsid w:val="00B2714D"/>
    <w:pPr>
      <w:framePr w:hSpace="144" w:wrap="around" w:vAnchor="page" w:hAnchor="margin" w:y="5041"/>
      <w:tabs>
        <w:tab w:val="right" w:pos="7286"/>
        <w:tab w:val="right" w:pos="7740"/>
      </w:tabs>
      <w:suppressOverlap/>
    </w:pPr>
    <w:rPr>
      <w:rFonts w:eastAsia="Times New Roman" w:cs="Arial"/>
      <w:caps/>
      <w:color w:val="404040" w:themeColor="text2"/>
      <w:sz w:val="16"/>
      <w:lang w:val="en-US" w:eastAsia="fr-CA"/>
    </w:rPr>
  </w:style>
  <w:style w:type="paragraph" w:styleId="Salutation">
    <w:name w:val="Salutation"/>
    <w:basedOn w:val="Normal"/>
    <w:next w:val="Normal"/>
    <w:link w:val="SalutationChar"/>
    <w:uiPriority w:val="99"/>
    <w:semiHidden/>
    <w:unhideWhenUsed/>
    <w:rsid w:val="00B2714D"/>
  </w:style>
  <w:style w:type="character" w:customStyle="1" w:styleId="SalutationChar">
    <w:name w:val="Salutation Char"/>
    <w:basedOn w:val="DefaultParagraphFont"/>
    <w:link w:val="Salutation"/>
    <w:uiPriority w:val="99"/>
    <w:semiHidden/>
    <w:rsid w:val="00B2714D"/>
    <w:rPr>
      <w:rFonts w:ascii="Montserrat Light" w:hAnsi="Montserrat Light"/>
      <w:color w:val="1D252C"/>
      <w:sz w:val="20"/>
      <w:szCs w:val="20"/>
    </w:rPr>
  </w:style>
  <w:style w:type="paragraph" w:styleId="Signature">
    <w:name w:val="Signature"/>
    <w:basedOn w:val="Normal"/>
    <w:link w:val="SignatureChar"/>
    <w:uiPriority w:val="99"/>
    <w:semiHidden/>
    <w:unhideWhenUsed/>
    <w:rsid w:val="00B2714D"/>
    <w:pPr>
      <w:ind w:left="4252"/>
    </w:pPr>
  </w:style>
  <w:style w:type="character" w:customStyle="1" w:styleId="SignatureChar">
    <w:name w:val="Signature Char"/>
    <w:basedOn w:val="DefaultParagraphFont"/>
    <w:link w:val="Signature"/>
    <w:uiPriority w:val="99"/>
    <w:semiHidden/>
    <w:rsid w:val="00B2714D"/>
    <w:rPr>
      <w:rFonts w:ascii="Montserrat Light" w:hAnsi="Montserrat Light"/>
      <w:color w:val="1D252C"/>
      <w:sz w:val="20"/>
      <w:szCs w:val="20"/>
    </w:rPr>
  </w:style>
  <w:style w:type="character" w:styleId="SmartHyperlink">
    <w:name w:val="Smart Hyperlink"/>
    <w:basedOn w:val="DefaultParagraphFont"/>
    <w:uiPriority w:val="99"/>
    <w:semiHidden/>
    <w:unhideWhenUsed/>
    <w:rsid w:val="00B2714D"/>
    <w:rPr>
      <w:u w:val="dotted"/>
    </w:rPr>
  </w:style>
  <w:style w:type="character" w:styleId="Strong">
    <w:name w:val="Strong"/>
    <w:basedOn w:val="DefaultParagraphFont"/>
    <w:uiPriority w:val="22"/>
    <w:qFormat/>
    <w:rsid w:val="00164AF7"/>
    <w:rPr>
      <w:b/>
      <w:bCs/>
    </w:rPr>
  </w:style>
  <w:style w:type="character" w:styleId="SubtleEmphasis">
    <w:name w:val="Subtle Emphasis"/>
    <w:basedOn w:val="DefaultParagraphFont"/>
    <w:uiPriority w:val="19"/>
    <w:qFormat/>
    <w:rsid w:val="00164AF7"/>
    <w:rPr>
      <w:i/>
      <w:iCs/>
      <w:color w:val="595959" w:themeColor="text1" w:themeTint="A6"/>
    </w:rPr>
  </w:style>
  <w:style w:type="character" w:styleId="SubtleReference">
    <w:name w:val="Subtle Reference"/>
    <w:basedOn w:val="DefaultParagraphFont"/>
    <w:uiPriority w:val="31"/>
    <w:qFormat/>
    <w:rsid w:val="00164AF7"/>
    <w:rPr>
      <w:smallCaps/>
      <w:color w:val="404040" w:themeColor="text1" w:themeTint="BF"/>
      <w:u w:val="single" w:color="7F7F7F" w:themeColor="text1" w:themeTint="80"/>
    </w:rPr>
  </w:style>
  <w:style w:type="table" w:styleId="Table3Deffects1">
    <w:name w:val="Table 3D effects 1"/>
    <w:basedOn w:val="TableNormal"/>
    <w:uiPriority w:val="99"/>
    <w:semiHidden/>
    <w:unhideWhenUsed/>
    <w:rsid w:val="00B2714D"/>
    <w:pPr>
      <w:spacing w:after="0" w:line="240" w:lineRule="auto"/>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B2714D"/>
    <w:pPr>
      <w:spacing w:after="0" w:line="240" w:lineRule="auto"/>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B2714D"/>
    <w:pPr>
      <w:spacing w:after="0" w:line="240" w:lineRule="auto"/>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B2714D"/>
    <w:pPr>
      <w:spacing w:after="0" w:line="240" w:lineRule="auto"/>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B2714D"/>
    <w:pPr>
      <w:spacing w:after="0" w:line="240" w:lineRule="auto"/>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B2714D"/>
    <w:pPr>
      <w:spacing w:after="0" w:line="240" w:lineRule="auto"/>
    </w:p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B2714D"/>
    <w:pPr>
      <w:spacing w:after="0" w:line="240" w:lineRule="auto"/>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B2714D"/>
    <w:pPr>
      <w:spacing w:after="0" w:line="240" w:lineRule="auto"/>
    </w:p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B2714D"/>
    <w:pPr>
      <w:spacing w:after="0" w:line="240" w:lineRule="auto"/>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B2714D"/>
    <w:pPr>
      <w:spacing w:after="0" w:line="240" w:lineRule="auto"/>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B2714D"/>
    <w:pPr>
      <w:spacing w:after="0" w:line="240" w:lineRule="auto"/>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B2714D"/>
    <w:pPr>
      <w:spacing w:after="0" w:line="240" w:lineRule="auto"/>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B2714D"/>
    <w:pPr>
      <w:spacing w:after="0" w:line="240" w:lineRule="auto"/>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B2714D"/>
    <w:pPr>
      <w:spacing w:after="0" w:line="240" w:lineRule="auto"/>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B2714D"/>
    <w:pPr>
      <w:spacing w:after="0" w:line="240" w:lineRule="auto"/>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B2714D"/>
    <w:pPr>
      <w:spacing w:after="0" w:line="240" w:lineRule="auto"/>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B2714D"/>
    <w:pPr>
      <w:spacing w:after="0" w:line="240" w:lineRule="auto"/>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uiPriority w:val="59"/>
    <w:rsid w:val="00B271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uiPriority w:val="99"/>
    <w:semiHidden/>
    <w:unhideWhenUsed/>
    <w:rsid w:val="00B2714D"/>
    <w:pPr>
      <w:spacing w:after="0" w:line="240"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B2714D"/>
    <w:pPr>
      <w:spacing w:after="0" w:line="240" w:lineRule="auto"/>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B2714D"/>
    <w:pPr>
      <w:spacing w:after="0" w:line="240" w:lineRule="auto"/>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B2714D"/>
    <w:pPr>
      <w:spacing w:after="0" w:line="240" w:lineRule="auto"/>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B2714D"/>
    <w:pPr>
      <w:spacing w:after="0" w:line="240" w:lineRule="auto"/>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B2714D"/>
    <w:pPr>
      <w:spacing w:after="0" w:line="240" w:lineRule="auto"/>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B2714D"/>
    <w:pPr>
      <w:spacing w:after="0" w:line="240" w:lineRule="auto"/>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B2714D"/>
    <w:pPr>
      <w:spacing w:after="0" w:line="240" w:lineRule="auto"/>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styleId="Title">
    <w:name w:val="Title"/>
    <w:basedOn w:val="Normal"/>
    <w:next w:val="Normal"/>
    <w:link w:val="TitleChar"/>
    <w:uiPriority w:val="10"/>
    <w:qFormat/>
    <w:rsid w:val="00164AF7"/>
    <w:pPr>
      <w:spacing w:after="0" w:line="240" w:lineRule="auto"/>
      <w:contextualSpacing/>
    </w:pPr>
    <w:rPr>
      <w:rFonts w:asciiTheme="majorHAnsi" w:eastAsiaTheme="majorEastAsia" w:hAnsiTheme="majorHAnsi" w:cstheme="majorBidi"/>
      <w:caps/>
      <w:color w:val="404040" w:themeColor="text1" w:themeTint="BF"/>
      <w:spacing w:val="-10"/>
      <w:sz w:val="72"/>
      <w:szCs w:val="72"/>
    </w:rPr>
  </w:style>
  <w:style w:type="character" w:customStyle="1" w:styleId="TitleChar">
    <w:name w:val="Title Char"/>
    <w:basedOn w:val="DefaultParagraphFont"/>
    <w:link w:val="Title"/>
    <w:uiPriority w:val="10"/>
    <w:rsid w:val="00164AF7"/>
    <w:rPr>
      <w:rFonts w:asciiTheme="majorHAnsi" w:eastAsiaTheme="majorEastAsia" w:hAnsiTheme="majorHAnsi" w:cstheme="majorBidi"/>
      <w:caps/>
      <w:color w:val="404040" w:themeColor="text1" w:themeTint="BF"/>
      <w:spacing w:val="-10"/>
      <w:sz w:val="72"/>
      <w:szCs w:val="72"/>
    </w:rPr>
  </w:style>
  <w:style w:type="table" w:styleId="TableGridLight">
    <w:name w:val="Grid Table Light"/>
    <w:basedOn w:val="TableNormal"/>
    <w:uiPriority w:val="40"/>
    <w:rsid w:val="00B2714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abletext">
    <w:name w:val="Table text"/>
    <w:basedOn w:val="Normal"/>
    <w:uiPriority w:val="5"/>
    <w:rsid w:val="009A29EE"/>
    <w:pPr>
      <w:suppressAutoHyphens/>
      <w:autoSpaceDE w:val="0"/>
      <w:autoSpaceDN w:val="0"/>
      <w:adjustRightInd w:val="0"/>
      <w:spacing w:before="30" w:after="30" w:line="264" w:lineRule="auto"/>
    </w:pPr>
    <w:rPr>
      <w:color w:val="1D252C"/>
    </w:rPr>
  </w:style>
  <w:style w:type="paragraph" w:customStyle="1" w:styleId="Tableheading">
    <w:name w:val="Table heading"/>
    <w:basedOn w:val="Tabletext"/>
    <w:uiPriority w:val="6"/>
    <w:rsid w:val="00B2714D"/>
    <w:pPr>
      <w:jc w:val="center"/>
    </w:pPr>
    <w:rPr>
      <w:b/>
    </w:rPr>
  </w:style>
  <w:style w:type="table" w:styleId="TableList1">
    <w:name w:val="Table List 1"/>
    <w:basedOn w:val="TableNormal"/>
    <w:uiPriority w:val="99"/>
    <w:semiHidden/>
    <w:unhideWhenUsed/>
    <w:rsid w:val="00B2714D"/>
    <w:pPr>
      <w:spacing w:after="0" w:line="240" w:lineRule="auto"/>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B2714D"/>
    <w:pPr>
      <w:spacing w:after="0" w:line="240" w:lineRule="auto"/>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B2714D"/>
    <w:pPr>
      <w:spacing w:after="0" w:line="240" w:lineRule="auto"/>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B2714D"/>
    <w:pPr>
      <w:spacing w:after="0" w:line="240" w:lineRule="auto"/>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B2714D"/>
    <w:pPr>
      <w:spacing w:after="0" w:line="240" w:lineRule="auto"/>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B2714D"/>
    <w:pPr>
      <w:spacing w:after="0" w:line="240" w:lineRule="auto"/>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B2714D"/>
    <w:pPr>
      <w:spacing w:after="0" w:line="240" w:lineRule="auto"/>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B2714D"/>
    <w:pPr>
      <w:spacing w:after="0" w:line="240" w:lineRule="auto"/>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rsid w:val="00B2714D"/>
    <w:pPr>
      <w:ind w:left="200" w:hanging="200"/>
    </w:pPr>
  </w:style>
  <w:style w:type="paragraph" w:styleId="TableofFigures">
    <w:name w:val="table of figures"/>
    <w:basedOn w:val="Normal"/>
    <w:next w:val="Normal"/>
    <w:uiPriority w:val="99"/>
    <w:unhideWhenUsed/>
    <w:rsid w:val="00B2714D"/>
  </w:style>
  <w:style w:type="table" w:styleId="TableProfessional">
    <w:name w:val="Table Professional"/>
    <w:basedOn w:val="TableNormal"/>
    <w:uiPriority w:val="99"/>
    <w:semiHidden/>
    <w:unhideWhenUsed/>
    <w:rsid w:val="00B2714D"/>
    <w:pPr>
      <w:spacing w:after="0" w:line="240"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B2714D"/>
    <w:pPr>
      <w:spacing w:after="0" w:line="240" w:lineRule="auto"/>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B2714D"/>
    <w:pPr>
      <w:spacing w:after="0" w:line="240" w:lineRule="auto"/>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B2714D"/>
    <w:pPr>
      <w:spacing w:after="0" w:line="240" w:lineRule="auto"/>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B2714D"/>
    <w:pPr>
      <w:spacing w:after="0" w:line="240" w:lineRule="auto"/>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B2714D"/>
    <w:pPr>
      <w:spacing w:after="0" w:line="240" w:lineRule="auto"/>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B271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B2714D"/>
    <w:pPr>
      <w:spacing w:after="0" w:line="240" w:lineRule="auto"/>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B2714D"/>
    <w:pPr>
      <w:spacing w:after="0" w:line="240" w:lineRule="auto"/>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B2714D"/>
    <w:pPr>
      <w:spacing w:after="0" w:line="240" w:lineRule="auto"/>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itleHeader">
    <w:name w:val="Title Header"/>
    <w:basedOn w:val="Normal"/>
    <w:rsid w:val="00B2714D"/>
    <w:pPr>
      <w:framePr w:wrap="around" w:vAnchor="page" w:hAnchor="margin" w:y="4027"/>
      <w:spacing w:after="240" w:line="264" w:lineRule="auto"/>
    </w:pPr>
    <w:rPr>
      <w:i/>
      <w:szCs w:val="22"/>
      <w:lang w:eastAsia="en-NZ"/>
    </w:rPr>
  </w:style>
  <w:style w:type="paragraph" w:styleId="TOAHeading">
    <w:name w:val="toa heading"/>
    <w:basedOn w:val="Normal"/>
    <w:next w:val="Normal"/>
    <w:uiPriority w:val="99"/>
    <w:semiHidden/>
    <w:unhideWhenUsed/>
    <w:rsid w:val="00B2714D"/>
    <w:pPr>
      <w:spacing w:before="120"/>
    </w:pPr>
    <w:rPr>
      <w:rFonts w:eastAsiaTheme="majorEastAsia" w:cstheme="majorBidi"/>
      <w:b/>
      <w:bCs/>
    </w:rPr>
  </w:style>
  <w:style w:type="paragraph" w:styleId="TOC1">
    <w:name w:val="toc 1"/>
    <w:basedOn w:val="Normal"/>
    <w:next w:val="Normal"/>
    <w:autoRedefine/>
    <w:uiPriority w:val="39"/>
    <w:rsid w:val="000C7545"/>
    <w:pPr>
      <w:tabs>
        <w:tab w:val="right" w:leader="dot" w:pos="9628"/>
      </w:tabs>
      <w:spacing w:before="240" w:after="120" w:line="264" w:lineRule="auto"/>
      <w:outlineLvl w:val="0"/>
    </w:pPr>
    <w:rPr>
      <w:color w:val="000000" w:themeColor="text1"/>
    </w:rPr>
  </w:style>
  <w:style w:type="paragraph" w:styleId="TOC2">
    <w:name w:val="toc 2"/>
    <w:basedOn w:val="Normal"/>
    <w:next w:val="Normal"/>
    <w:autoRedefine/>
    <w:uiPriority w:val="39"/>
    <w:rsid w:val="00B2714D"/>
    <w:pPr>
      <w:spacing w:before="120" w:line="264" w:lineRule="auto"/>
      <w:ind w:left="567"/>
      <w:outlineLvl w:val="0"/>
    </w:pPr>
  </w:style>
  <w:style w:type="paragraph" w:styleId="TOC3">
    <w:name w:val="toc 3"/>
    <w:basedOn w:val="Normal"/>
    <w:next w:val="Normal"/>
    <w:autoRedefine/>
    <w:uiPriority w:val="39"/>
    <w:rsid w:val="00B2714D"/>
    <w:pPr>
      <w:spacing w:before="60" w:line="264" w:lineRule="auto"/>
      <w:ind w:left="1134"/>
      <w:outlineLvl w:val="0"/>
    </w:pPr>
  </w:style>
  <w:style w:type="paragraph" w:styleId="TOC4">
    <w:name w:val="toc 4"/>
    <w:basedOn w:val="Normal"/>
    <w:next w:val="Normal"/>
    <w:autoRedefine/>
    <w:uiPriority w:val="39"/>
    <w:rsid w:val="00B2714D"/>
    <w:pPr>
      <w:spacing w:before="60" w:line="264" w:lineRule="auto"/>
      <w:ind w:left="1701"/>
      <w:outlineLvl w:val="0"/>
    </w:pPr>
    <w:rPr>
      <w:i/>
      <w:sz w:val="18"/>
    </w:rPr>
  </w:style>
  <w:style w:type="paragraph" w:styleId="TOC5">
    <w:name w:val="toc 5"/>
    <w:basedOn w:val="Normal"/>
    <w:next w:val="Normal"/>
    <w:autoRedefine/>
    <w:uiPriority w:val="39"/>
    <w:semiHidden/>
    <w:unhideWhenUsed/>
    <w:rsid w:val="00B2714D"/>
    <w:pPr>
      <w:spacing w:after="100"/>
      <w:ind w:left="800"/>
    </w:pPr>
  </w:style>
  <w:style w:type="paragraph" w:styleId="TOC6">
    <w:name w:val="toc 6"/>
    <w:basedOn w:val="Normal"/>
    <w:next w:val="Normal"/>
    <w:autoRedefine/>
    <w:uiPriority w:val="39"/>
    <w:semiHidden/>
    <w:unhideWhenUsed/>
    <w:rsid w:val="00B2714D"/>
    <w:pPr>
      <w:spacing w:after="100"/>
      <w:ind w:left="1000"/>
    </w:pPr>
  </w:style>
  <w:style w:type="paragraph" w:styleId="TOC7">
    <w:name w:val="toc 7"/>
    <w:basedOn w:val="Normal"/>
    <w:next w:val="Normal"/>
    <w:autoRedefine/>
    <w:uiPriority w:val="39"/>
    <w:semiHidden/>
    <w:unhideWhenUsed/>
    <w:rsid w:val="00B2714D"/>
    <w:pPr>
      <w:spacing w:after="100"/>
      <w:ind w:left="1200"/>
    </w:pPr>
  </w:style>
  <w:style w:type="paragraph" w:styleId="TOC8">
    <w:name w:val="toc 8"/>
    <w:basedOn w:val="Normal"/>
    <w:next w:val="Normal"/>
    <w:autoRedefine/>
    <w:uiPriority w:val="39"/>
    <w:semiHidden/>
    <w:unhideWhenUsed/>
    <w:rsid w:val="00B2714D"/>
    <w:pPr>
      <w:spacing w:after="100"/>
      <w:ind w:left="1400"/>
    </w:pPr>
  </w:style>
  <w:style w:type="paragraph" w:styleId="TOC9">
    <w:name w:val="toc 9"/>
    <w:basedOn w:val="Normal"/>
    <w:next w:val="Normal"/>
    <w:autoRedefine/>
    <w:uiPriority w:val="39"/>
    <w:semiHidden/>
    <w:unhideWhenUsed/>
    <w:rsid w:val="00B2714D"/>
    <w:pPr>
      <w:spacing w:after="100"/>
      <w:ind w:left="1600"/>
    </w:pPr>
  </w:style>
  <w:style w:type="paragraph" w:styleId="TOCHeading">
    <w:name w:val="TOC Heading"/>
    <w:basedOn w:val="Heading1"/>
    <w:next w:val="Normal"/>
    <w:uiPriority w:val="39"/>
    <w:unhideWhenUsed/>
    <w:qFormat/>
    <w:rsid w:val="00164AF7"/>
    <w:pPr>
      <w:outlineLvl w:val="9"/>
    </w:pPr>
  </w:style>
  <w:style w:type="paragraph" w:customStyle="1" w:styleId="WSPCoverPage-MainTitle">
    <w:name w:val="WSP Cover Page - Main Title"/>
    <w:basedOn w:val="Normal"/>
    <w:link w:val="WSPCoverPage-MainTitleChar"/>
    <w:rsid w:val="00B2714D"/>
    <w:pPr>
      <w:spacing w:after="320"/>
    </w:pPr>
    <w:rPr>
      <w:rFonts w:cs="NettoPro-Bold"/>
      <w:color w:val="F9423A"/>
      <w:kern w:val="28"/>
      <w:sz w:val="60"/>
    </w:rPr>
  </w:style>
  <w:style w:type="character" w:customStyle="1" w:styleId="WSPCoverPage-MainTitleChar">
    <w:name w:val="WSP Cover Page - Main Title Char"/>
    <w:basedOn w:val="DefaultParagraphFont"/>
    <w:link w:val="WSPCoverPage-MainTitle"/>
    <w:rsid w:val="00B2714D"/>
    <w:rPr>
      <w:rFonts w:ascii="Montserrat Light" w:hAnsi="Montserrat Light" w:cs="NettoPro-Bold"/>
      <w:color w:val="F9423A"/>
      <w:kern w:val="28"/>
      <w:sz w:val="60"/>
      <w:szCs w:val="20"/>
    </w:rPr>
  </w:style>
  <w:style w:type="paragraph" w:customStyle="1" w:styleId="WSPCoverPage-Subtitle">
    <w:name w:val="WSP Cover Page - Subtitle"/>
    <w:basedOn w:val="Normal"/>
    <w:link w:val="WSPCoverPage-SubtitleChar"/>
    <w:rsid w:val="007D4C14"/>
    <w:pPr>
      <w:spacing w:line="264" w:lineRule="auto"/>
    </w:pPr>
    <w:rPr>
      <w:rFonts w:cs="NettoPro-Bold"/>
      <w:kern w:val="28"/>
      <w:sz w:val="40"/>
    </w:rPr>
  </w:style>
  <w:style w:type="character" w:customStyle="1" w:styleId="WSPCoverPage-SubtitleChar">
    <w:name w:val="WSP Cover Page - Subtitle Char"/>
    <w:basedOn w:val="DefaultParagraphFont"/>
    <w:link w:val="WSPCoverPage-Subtitle"/>
    <w:rsid w:val="007D4C14"/>
    <w:rPr>
      <w:rFonts w:cs="NettoPro-Bold"/>
      <w:kern w:val="28"/>
      <w:sz w:val="40"/>
    </w:rPr>
  </w:style>
  <w:style w:type="paragraph" w:customStyle="1" w:styleId="WSPHeadingMain">
    <w:name w:val="WSP Heading Main"/>
    <w:basedOn w:val="Normal"/>
    <w:next w:val="Normal"/>
    <w:link w:val="WSPHeadingMainChar"/>
    <w:autoRedefine/>
    <w:rsid w:val="007D4C14"/>
    <w:pPr>
      <w:spacing w:before="240" w:after="120"/>
      <w:outlineLvl w:val="0"/>
    </w:pPr>
    <w:rPr>
      <w:color w:val="F9423A"/>
      <w:kern w:val="28"/>
      <w:sz w:val="36"/>
    </w:rPr>
  </w:style>
  <w:style w:type="character" w:customStyle="1" w:styleId="WSPHeadingMainChar">
    <w:name w:val="WSP Heading Main Char"/>
    <w:basedOn w:val="DefaultParagraphFont"/>
    <w:link w:val="WSPHeadingMain"/>
    <w:rsid w:val="007D4C14"/>
    <w:rPr>
      <w:color w:val="F9423A"/>
      <w:kern w:val="28"/>
      <w:sz w:val="36"/>
    </w:rPr>
  </w:style>
  <w:style w:type="paragraph" w:customStyle="1" w:styleId="WSPHeadingSub">
    <w:name w:val="WSP Heading Sub"/>
    <w:basedOn w:val="Normal"/>
    <w:next w:val="BodyText"/>
    <w:link w:val="WSPHeadingSubChar"/>
    <w:rsid w:val="007D4C14"/>
    <w:pPr>
      <w:spacing w:before="240" w:after="60"/>
      <w:outlineLvl w:val="0"/>
    </w:pPr>
    <w:rPr>
      <w:color w:val="F9423A"/>
    </w:rPr>
  </w:style>
  <w:style w:type="character" w:customStyle="1" w:styleId="WSPHeadingSubChar">
    <w:name w:val="WSP Heading Sub Char"/>
    <w:basedOn w:val="DefaultParagraphFont"/>
    <w:link w:val="WSPHeadingSub"/>
    <w:rsid w:val="007D4C14"/>
    <w:rPr>
      <w:color w:val="F9423A"/>
      <w:sz w:val="24"/>
    </w:rPr>
  </w:style>
  <w:style w:type="paragraph" w:customStyle="1" w:styleId="WSPHeadingSub-Sub">
    <w:name w:val="WSP Heading Sub-Sub"/>
    <w:basedOn w:val="Normal"/>
    <w:next w:val="BodyText"/>
    <w:link w:val="WSPHeadingSub-SubChar"/>
    <w:rsid w:val="00B2714D"/>
    <w:pPr>
      <w:spacing w:before="240" w:after="60"/>
      <w:outlineLvl w:val="0"/>
    </w:pPr>
    <w:rPr>
      <w:rFonts w:cs="Arial"/>
      <w:i/>
      <w:color w:val="F9423A"/>
    </w:rPr>
  </w:style>
  <w:style w:type="character" w:customStyle="1" w:styleId="WSPHeadingSub-SubChar">
    <w:name w:val="WSP Heading Sub-Sub Char"/>
    <w:basedOn w:val="DefaultParagraphFont"/>
    <w:link w:val="WSPHeadingSub-Sub"/>
    <w:rsid w:val="00B2714D"/>
    <w:rPr>
      <w:rFonts w:cs="Arial"/>
      <w:i/>
      <w:color w:val="F9423A"/>
    </w:rPr>
  </w:style>
  <w:style w:type="paragraph" w:customStyle="1" w:styleId="WSPPreparedReviewedApproved">
    <w:name w:val="WSP Prepared Reviewed Approved"/>
    <w:basedOn w:val="Normal"/>
    <w:rsid w:val="00B2714D"/>
    <w:pPr>
      <w:framePr w:wrap="around" w:hAnchor="text" w:xAlign="right" w:y="1419"/>
      <w:spacing w:before="120"/>
      <w:suppressOverlap/>
    </w:pPr>
    <w:rPr>
      <w:i/>
    </w:rPr>
  </w:style>
  <w:style w:type="paragraph" w:customStyle="1" w:styleId="WSPQuote">
    <w:name w:val="WSP Quote"/>
    <w:basedOn w:val="Normal"/>
    <w:link w:val="WSPQuoteChar"/>
    <w:rsid w:val="00B2714D"/>
    <w:pPr>
      <w:shd w:val="clear" w:color="auto" w:fill="D9D8D6"/>
      <w:spacing w:after="180" w:line="264" w:lineRule="auto"/>
    </w:pPr>
    <w:rPr>
      <w:b/>
      <w:i/>
    </w:rPr>
  </w:style>
  <w:style w:type="character" w:customStyle="1" w:styleId="WSPQuoteChar">
    <w:name w:val="WSP Quote Char"/>
    <w:basedOn w:val="DefaultParagraphFont"/>
    <w:link w:val="WSPQuote"/>
    <w:rsid w:val="00B2714D"/>
    <w:rPr>
      <w:rFonts w:ascii="Montserrat Light" w:hAnsi="Montserrat Light"/>
      <w:b/>
      <w:i/>
      <w:color w:val="1D252C"/>
      <w:sz w:val="20"/>
      <w:szCs w:val="20"/>
      <w:shd w:val="clear" w:color="auto" w:fill="D9D8D6"/>
    </w:rPr>
  </w:style>
  <w:style w:type="paragraph" w:customStyle="1" w:styleId="WSPQuoteCaption">
    <w:name w:val="WSP Quote Caption"/>
    <w:basedOn w:val="Normal"/>
    <w:link w:val="WSPQuoteCaptionChar"/>
    <w:rsid w:val="00B2714D"/>
    <w:pPr>
      <w:shd w:val="clear" w:color="auto" w:fill="D9D8D6"/>
      <w:spacing w:after="180" w:line="264" w:lineRule="auto"/>
      <w:jc w:val="right"/>
    </w:pPr>
    <w:rPr>
      <w:b/>
      <w:i/>
    </w:rPr>
  </w:style>
  <w:style w:type="character" w:customStyle="1" w:styleId="WSPQuoteCaptionChar">
    <w:name w:val="WSP Quote Caption Char"/>
    <w:basedOn w:val="DefaultParagraphFont"/>
    <w:link w:val="WSPQuoteCaption"/>
    <w:rsid w:val="00B2714D"/>
    <w:rPr>
      <w:rFonts w:ascii="Montserrat Light" w:hAnsi="Montserrat Light"/>
      <w:b/>
      <w:i/>
      <w:color w:val="1D252C"/>
      <w:sz w:val="20"/>
      <w:szCs w:val="20"/>
      <w:shd w:val="clear" w:color="auto" w:fill="D9D8D6"/>
    </w:rPr>
  </w:style>
  <w:style w:type="paragraph" w:customStyle="1" w:styleId="WSPQuoteCaptionIndent">
    <w:name w:val="WSP Quote Caption Indent"/>
    <w:basedOn w:val="Normal"/>
    <w:link w:val="WSPQuoteCaptionIndentChar"/>
    <w:rsid w:val="00B2714D"/>
    <w:pPr>
      <w:shd w:val="clear" w:color="auto" w:fill="D9D8D6"/>
      <w:spacing w:after="180" w:line="264" w:lineRule="auto"/>
      <w:ind w:left="567"/>
      <w:jc w:val="right"/>
    </w:pPr>
    <w:rPr>
      <w:b/>
      <w:i/>
    </w:rPr>
  </w:style>
  <w:style w:type="character" w:customStyle="1" w:styleId="WSPQuoteCaptionIndentChar">
    <w:name w:val="WSP Quote Caption Indent Char"/>
    <w:basedOn w:val="DefaultParagraphFont"/>
    <w:link w:val="WSPQuoteCaptionIndent"/>
    <w:rsid w:val="00B2714D"/>
    <w:rPr>
      <w:rFonts w:ascii="Montserrat Light" w:hAnsi="Montserrat Light"/>
      <w:b/>
      <w:i/>
      <w:color w:val="1D252C"/>
      <w:sz w:val="20"/>
      <w:szCs w:val="20"/>
      <w:shd w:val="clear" w:color="auto" w:fill="D9D8D6"/>
    </w:rPr>
  </w:style>
  <w:style w:type="paragraph" w:customStyle="1" w:styleId="WSPQuoteIndent">
    <w:name w:val="WSP Quote Indent"/>
    <w:basedOn w:val="Normal"/>
    <w:link w:val="WSPQuoteIndentChar"/>
    <w:rsid w:val="00B2714D"/>
    <w:pPr>
      <w:shd w:val="clear" w:color="auto" w:fill="D9D8D6"/>
      <w:spacing w:after="180" w:line="264" w:lineRule="auto"/>
      <w:ind w:left="567"/>
    </w:pPr>
    <w:rPr>
      <w:b/>
      <w:i/>
    </w:rPr>
  </w:style>
  <w:style w:type="character" w:customStyle="1" w:styleId="WSPQuoteIndentChar">
    <w:name w:val="WSP Quote Indent Char"/>
    <w:basedOn w:val="DefaultParagraphFont"/>
    <w:link w:val="WSPQuoteIndent"/>
    <w:rsid w:val="00B2714D"/>
    <w:rPr>
      <w:rFonts w:ascii="Montserrat Light" w:hAnsi="Montserrat Light"/>
      <w:b/>
      <w:i/>
      <w:color w:val="1D252C"/>
      <w:sz w:val="20"/>
      <w:szCs w:val="20"/>
      <w:shd w:val="clear" w:color="auto" w:fill="D9D8D6"/>
    </w:rPr>
  </w:style>
  <w:style w:type="paragraph" w:customStyle="1" w:styleId="WSPWebsite">
    <w:name w:val="WSP Website"/>
    <w:basedOn w:val="Normal"/>
    <w:link w:val="WSPWebsiteChar"/>
    <w:rsid w:val="00B2714D"/>
    <w:rPr>
      <w:color w:val="F9423A"/>
      <w:sz w:val="12"/>
    </w:rPr>
  </w:style>
  <w:style w:type="character" w:customStyle="1" w:styleId="WSPWebsiteChar">
    <w:name w:val="WSP Website Char"/>
    <w:basedOn w:val="DefaultParagraphFont"/>
    <w:link w:val="WSPWebsite"/>
    <w:rsid w:val="00B2714D"/>
    <w:rPr>
      <w:rFonts w:ascii="Montserrat Light" w:hAnsi="Montserrat Light"/>
      <w:color w:val="F9423A"/>
      <w:sz w:val="12"/>
      <w:szCs w:val="20"/>
    </w:rPr>
  </w:style>
  <w:style w:type="table" w:customStyle="1" w:styleId="WSPNZ">
    <w:name w:val="WSP NZ"/>
    <w:basedOn w:val="TableNormal"/>
    <w:uiPriority w:val="99"/>
    <w:rsid w:val="00406269"/>
    <w:pPr>
      <w:spacing w:after="0" w:line="240" w:lineRule="auto"/>
    </w:pPr>
    <w:rPr>
      <w:rFonts w:ascii="Montserrat Light" w:hAnsi="Montserrat Light"/>
      <w:lang w:eastAsia="en-NZ"/>
    </w:rPr>
    <w:tblPr>
      <w:tblStyleRowBandSize w:val="1"/>
      <w:tblStyleColBandSize w:val="1"/>
      <w:tblBorders>
        <w:top w:val="single" w:sz="4" w:space="0" w:color="F9423A"/>
        <w:left w:val="single" w:sz="4" w:space="0" w:color="F9423A"/>
        <w:bottom w:val="single" w:sz="4" w:space="0" w:color="F9423A"/>
        <w:right w:val="single" w:sz="4" w:space="0" w:color="F9423A"/>
        <w:insideH w:val="single" w:sz="4" w:space="0" w:color="F9423A"/>
        <w:insideV w:val="single" w:sz="4" w:space="0" w:color="F9423A"/>
      </w:tblBorders>
    </w:tblPr>
    <w:tcPr>
      <w:vAlign w:val="center"/>
    </w:tcPr>
    <w:tblStylePr w:type="firstRow">
      <w:pPr>
        <w:jc w:val="left"/>
      </w:pPr>
      <w:rPr>
        <w:b/>
      </w:rPr>
      <w:tblPr/>
      <w:tcPr>
        <w:shd w:val="clear" w:color="auto" w:fill="FFFFFF" w:themeFill="background1"/>
      </w:tcPr>
    </w:tblStylePr>
    <w:tblStylePr w:type="lastRow">
      <w:pPr>
        <w:jc w:val="left"/>
      </w:pPr>
      <w:rPr>
        <w:rFonts w:ascii="Montserrat Light" w:hAnsi="Montserrat Light"/>
        <w:b/>
        <w:sz w:val="20"/>
      </w:rPr>
    </w:tblStylePr>
    <w:tblStylePr w:type="firstCol">
      <w:rPr>
        <w:b/>
      </w:rPr>
      <w:tblPr/>
      <w:tcPr>
        <w:shd w:val="clear" w:color="auto" w:fill="B3D6EC"/>
      </w:tcPr>
    </w:tblStylePr>
    <w:tblStylePr w:type="lastCol">
      <w:rPr>
        <w:b/>
      </w:rPr>
    </w:tblStylePr>
    <w:tblStylePr w:type="band2Vert">
      <w:tblPr/>
      <w:tcPr>
        <w:shd w:val="clear" w:color="auto" w:fill="D8E6F0"/>
      </w:tcPr>
    </w:tblStylePr>
    <w:tblStylePr w:type="band1Horz">
      <w:tblPr/>
      <w:tcPr>
        <w:shd w:val="clear" w:color="auto" w:fill="FFFFFF" w:themeFill="background1"/>
      </w:tcPr>
    </w:tblStylePr>
    <w:tblStylePr w:type="band2Horz">
      <w:tblPr/>
      <w:tcPr>
        <w:shd w:val="clear" w:color="auto" w:fill="D8E6F0"/>
      </w:tcPr>
    </w:tblStylePr>
    <w:tblStylePr w:type="seCell">
      <w:rPr>
        <w:b/>
      </w:rPr>
    </w:tblStylePr>
  </w:style>
  <w:style w:type="table" w:customStyle="1" w:styleId="WSPNZ0">
    <w:name w:val="WSP_NZ"/>
    <w:basedOn w:val="TableNormal"/>
    <w:uiPriority w:val="99"/>
    <w:rsid w:val="00406269"/>
    <w:pPr>
      <w:spacing w:after="0" w:line="240" w:lineRule="auto"/>
    </w:pPr>
    <w:rPr>
      <w:rFonts w:ascii="Montserrat" w:hAnsi="Montserrat"/>
      <w:color w:val="680005" w:themeColor="accent3"/>
    </w:rPr>
    <w:tblPr>
      <w:tblStyleRowBandSize w:val="1"/>
      <w:tblStyleColBandSize w:val="1"/>
    </w:tblPr>
    <w:tblStylePr w:type="firstRow">
      <w:rPr>
        <w:rFonts w:ascii="Montserrat" w:hAnsi="Montserrat"/>
        <w:b/>
        <w:sz w:val="20"/>
      </w:rPr>
      <w:tblPr/>
      <w:tcPr>
        <w:shd w:val="clear" w:color="auto" w:fill="FFFFFF" w:themeFill="background1"/>
      </w:tcPr>
    </w:tblStylePr>
    <w:tblStylePr w:type="firstCol">
      <w:rPr>
        <w:rFonts w:ascii="Montserrat" w:hAnsi="Montserrat"/>
        <w:b/>
        <w:sz w:val="20"/>
      </w:rPr>
      <w:tblPr/>
      <w:tcPr>
        <w:shd w:val="clear" w:color="auto" w:fill="B71D22" w:themeFill="accent2" w:themeFillShade="E6"/>
      </w:tcPr>
    </w:tblStylePr>
    <w:tblStylePr w:type="band2Vert">
      <w:tblPr/>
      <w:tcPr>
        <w:shd w:val="clear" w:color="auto" w:fill="CC2126" w:themeFill="accent2"/>
      </w:tcPr>
    </w:tblStylePr>
    <w:tblStylePr w:type="band2Horz">
      <w:tblPr/>
      <w:tcPr>
        <w:shd w:val="clear" w:color="auto" w:fill="CC2126" w:themeFill="accent2"/>
      </w:tcPr>
    </w:tblStylePr>
  </w:style>
  <w:style w:type="character" w:styleId="SmartLink">
    <w:name w:val="Smart Link"/>
    <w:basedOn w:val="DefaultParagraphFont"/>
    <w:uiPriority w:val="99"/>
    <w:semiHidden/>
    <w:unhideWhenUsed/>
    <w:rsid w:val="001532A1"/>
    <w:rPr>
      <w:color w:val="0000FF"/>
      <w:u w:val="single"/>
      <w:shd w:val="clear" w:color="auto" w:fill="F3F2F1"/>
    </w:rPr>
  </w:style>
  <w:style w:type="character" w:styleId="UnresolvedMention">
    <w:name w:val="Unresolved Mention"/>
    <w:basedOn w:val="DefaultParagraphFont"/>
    <w:uiPriority w:val="99"/>
    <w:semiHidden/>
    <w:unhideWhenUsed/>
    <w:rsid w:val="001532A1"/>
    <w:rPr>
      <w:color w:val="605E5C"/>
      <w:shd w:val="clear" w:color="auto" w:fill="E1DFDD"/>
    </w:rPr>
  </w:style>
  <w:style w:type="numbering" w:customStyle="1" w:styleId="Headings">
    <w:name w:val="Headings"/>
    <w:uiPriority w:val="99"/>
    <w:rsid w:val="00AE52A2"/>
    <w:pPr>
      <w:numPr>
        <w:numId w:val="32"/>
      </w:numPr>
    </w:pPr>
  </w:style>
  <w:style w:type="numbering" w:customStyle="1" w:styleId="Style1">
    <w:name w:val="Style1"/>
    <w:uiPriority w:val="99"/>
    <w:rsid w:val="00A562A8"/>
    <w:pPr>
      <w:numPr>
        <w:numId w:val="11"/>
      </w:numPr>
    </w:pPr>
  </w:style>
  <w:style w:type="paragraph" w:customStyle="1" w:styleId="paragraph">
    <w:name w:val="paragraph"/>
    <w:basedOn w:val="Normal"/>
    <w:rsid w:val="007A45B7"/>
    <w:pPr>
      <w:spacing w:before="100" w:beforeAutospacing="1" w:after="100" w:afterAutospacing="1" w:line="240" w:lineRule="auto"/>
    </w:pPr>
    <w:rPr>
      <w:rFonts w:ascii="Times New Roman" w:eastAsia="Times New Roman" w:hAnsi="Times New Roman" w:cs="Times New Roman"/>
      <w:lang w:eastAsia="en-NZ"/>
    </w:rPr>
  </w:style>
  <w:style w:type="paragraph" w:styleId="Revision">
    <w:name w:val="Revision"/>
    <w:hidden/>
    <w:uiPriority w:val="99"/>
    <w:semiHidden/>
    <w:rsid w:val="00FA716B"/>
    <w:pPr>
      <w:spacing w:after="0" w:line="240" w:lineRule="auto"/>
    </w:pPr>
  </w:style>
  <w:style w:type="paragraph" w:customStyle="1" w:styleId="RPara">
    <w:name w:val="RPara"/>
    <w:basedOn w:val="Normal"/>
    <w:link w:val="RParaChar"/>
    <w:qFormat/>
    <w:rsid w:val="00E7115C"/>
    <w:pPr>
      <w:numPr>
        <w:numId w:val="20"/>
      </w:numPr>
      <w:spacing w:after="120" w:line="240" w:lineRule="auto"/>
      <w:jc w:val="both"/>
    </w:pPr>
    <w:rPr>
      <w:rFonts w:eastAsia="Times New Roman" w:cs="Times New Roman"/>
      <w:szCs w:val="20"/>
      <w:lang w:eastAsia="en-NZ"/>
    </w:rPr>
  </w:style>
  <w:style w:type="character" w:customStyle="1" w:styleId="RParaChar">
    <w:name w:val="RPara Char"/>
    <w:basedOn w:val="DefaultParagraphFont"/>
    <w:link w:val="RPara"/>
    <w:rsid w:val="00E7115C"/>
    <w:rPr>
      <w:rFonts w:ascii="Aptos" w:eastAsia="Times New Roman" w:hAnsi="Aptos" w:cs="Times New Roman"/>
      <w:szCs w:val="20"/>
      <w:lang w:eastAsia="en-NZ"/>
    </w:rPr>
  </w:style>
  <w:style w:type="paragraph" w:customStyle="1" w:styleId="RPara2">
    <w:name w:val="RPara2"/>
    <w:basedOn w:val="RPara"/>
    <w:rsid w:val="00E7115C"/>
    <w:pPr>
      <w:numPr>
        <w:ilvl w:val="1"/>
      </w:numPr>
      <w:tabs>
        <w:tab w:val="clear" w:pos="1134"/>
      </w:tabs>
      <w:ind w:left="0" w:firstLine="0"/>
    </w:pPr>
  </w:style>
  <w:style w:type="paragraph" w:customStyle="1" w:styleId="RPara3">
    <w:name w:val="RPara3"/>
    <w:basedOn w:val="RPara2"/>
    <w:rsid w:val="00E7115C"/>
    <w:pPr>
      <w:numPr>
        <w:ilvl w:val="2"/>
      </w:numPr>
      <w:ind w:left="720" w:hanging="432"/>
    </w:pPr>
  </w:style>
  <w:style w:type="character" w:customStyle="1" w:styleId="normaltextrun">
    <w:name w:val="normaltextrun"/>
    <w:basedOn w:val="DefaultParagraphFont"/>
    <w:rsid w:val="00E7115C"/>
  </w:style>
  <w:style w:type="character" w:customStyle="1" w:styleId="eop">
    <w:name w:val="eop"/>
    <w:basedOn w:val="DefaultParagraphFont"/>
    <w:rsid w:val="00E7115C"/>
  </w:style>
  <w:style w:type="paragraph" w:customStyle="1" w:styleId="GWBullet1">
    <w:name w:val="GW Bullet 1"/>
    <w:basedOn w:val="BodyText"/>
    <w:qFormat/>
    <w:rsid w:val="00494DC3"/>
    <w:pPr>
      <w:numPr>
        <w:numId w:val="33"/>
      </w:numPr>
      <w:spacing w:after="0" w:line="240" w:lineRule="auto"/>
      <w:ind w:left="1276"/>
    </w:pPr>
    <w:rPr>
      <w:rFonts w:eastAsia="Times New Roman" w:cs="Times New Roman"/>
      <w:szCs w:val="20"/>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51490999">
      <w:bodyDiv w:val="1"/>
      <w:marLeft w:val="0"/>
      <w:marRight w:val="0"/>
      <w:marTop w:val="0"/>
      <w:marBottom w:val="0"/>
      <w:divBdr>
        <w:top w:val="none" w:sz="0" w:space="0" w:color="auto"/>
        <w:left w:val="none" w:sz="0" w:space="0" w:color="auto"/>
        <w:bottom w:val="none" w:sz="0" w:space="0" w:color="auto"/>
        <w:right w:val="none" w:sz="0" w:space="0" w:color="auto"/>
      </w:divBdr>
    </w:div>
    <w:div w:id="630405764">
      <w:bodyDiv w:val="1"/>
      <w:marLeft w:val="0"/>
      <w:marRight w:val="0"/>
      <w:marTop w:val="0"/>
      <w:marBottom w:val="0"/>
      <w:divBdr>
        <w:top w:val="none" w:sz="0" w:space="0" w:color="auto"/>
        <w:left w:val="none" w:sz="0" w:space="0" w:color="auto"/>
        <w:bottom w:val="none" w:sz="0" w:space="0" w:color="auto"/>
        <w:right w:val="none" w:sz="0" w:space="0" w:color="auto"/>
      </w:divBdr>
    </w:div>
    <w:div w:id="981272820">
      <w:bodyDiv w:val="1"/>
      <w:marLeft w:val="0"/>
      <w:marRight w:val="0"/>
      <w:marTop w:val="0"/>
      <w:marBottom w:val="0"/>
      <w:divBdr>
        <w:top w:val="none" w:sz="0" w:space="0" w:color="auto"/>
        <w:left w:val="none" w:sz="0" w:space="0" w:color="auto"/>
        <w:bottom w:val="none" w:sz="0" w:space="0" w:color="auto"/>
        <w:right w:val="none" w:sz="0" w:space="0" w:color="auto"/>
      </w:divBdr>
    </w:div>
    <w:div w:id="1110201083">
      <w:bodyDiv w:val="1"/>
      <w:marLeft w:val="0"/>
      <w:marRight w:val="0"/>
      <w:marTop w:val="0"/>
      <w:marBottom w:val="0"/>
      <w:divBdr>
        <w:top w:val="none" w:sz="0" w:space="0" w:color="auto"/>
        <w:left w:val="none" w:sz="0" w:space="0" w:color="auto"/>
        <w:bottom w:val="none" w:sz="0" w:space="0" w:color="auto"/>
        <w:right w:val="none" w:sz="0" w:space="0" w:color="auto"/>
      </w:divBdr>
    </w:div>
    <w:div w:id="1582909041">
      <w:bodyDiv w:val="1"/>
      <w:marLeft w:val="0"/>
      <w:marRight w:val="0"/>
      <w:marTop w:val="0"/>
      <w:marBottom w:val="0"/>
      <w:divBdr>
        <w:top w:val="none" w:sz="0" w:space="0" w:color="auto"/>
        <w:left w:val="none" w:sz="0" w:space="0" w:color="auto"/>
        <w:bottom w:val="none" w:sz="0" w:space="0" w:color="auto"/>
        <w:right w:val="none" w:sz="0" w:space="0" w:color="auto"/>
      </w:divBdr>
    </w:div>
    <w:div w:id="1596668200">
      <w:bodyDiv w:val="1"/>
      <w:marLeft w:val="0"/>
      <w:marRight w:val="0"/>
      <w:marTop w:val="0"/>
      <w:marBottom w:val="0"/>
      <w:divBdr>
        <w:top w:val="none" w:sz="0" w:space="0" w:color="auto"/>
        <w:left w:val="none" w:sz="0" w:space="0" w:color="auto"/>
        <w:bottom w:val="none" w:sz="0" w:space="0" w:color="auto"/>
        <w:right w:val="none" w:sz="0" w:space="0" w:color="auto"/>
      </w:divBdr>
    </w:div>
    <w:div w:id="18533022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image" Target="media/image5.png"/><Relationship Id="rId26" Type="http://schemas.openxmlformats.org/officeDocument/2006/relationships/image" Target="media/image13.png"/><Relationship Id="rId3" Type="http://schemas.openxmlformats.org/officeDocument/2006/relationships/customXml" Target="../customXml/item3.xml"/><Relationship Id="rId21" Type="http://schemas.openxmlformats.org/officeDocument/2006/relationships/image" Target="media/image8.png"/><Relationship Id="rId34" Type="http://schemas.openxmlformats.org/officeDocument/2006/relationships/fontTable" Target="fontTable.xml"/><Relationship Id="rId7" Type="http://schemas.openxmlformats.org/officeDocument/2006/relationships/customXml" Target="../customXml/item7.xml"/><Relationship Id="rId12" Type="http://schemas.openxmlformats.org/officeDocument/2006/relationships/footnotes" Target="footnotes.xml"/><Relationship Id="rId17" Type="http://schemas.openxmlformats.org/officeDocument/2006/relationships/image" Target="media/image4.jpeg"/><Relationship Id="rId25" Type="http://schemas.openxmlformats.org/officeDocument/2006/relationships/image" Target="media/image12.png"/><Relationship Id="rId33"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image" Target="media/image3.svg"/><Relationship Id="rId20" Type="http://schemas.openxmlformats.org/officeDocument/2006/relationships/image" Target="media/image7.pn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24" Type="http://schemas.openxmlformats.org/officeDocument/2006/relationships/image" Target="media/image11.png"/><Relationship Id="rId32" Type="http://schemas.openxmlformats.org/officeDocument/2006/relationships/header" Target="header3.xml"/><Relationship Id="rId5" Type="http://schemas.openxmlformats.org/officeDocument/2006/relationships/customXml" Target="../customXml/item5.xml"/><Relationship Id="rId15" Type="http://schemas.openxmlformats.org/officeDocument/2006/relationships/image" Target="media/image2.png"/><Relationship Id="rId23" Type="http://schemas.openxmlformats.org/officeDocument/2006/relationships/image" Target="media/image10.jpeg"/><Relationship Id="rId28" Type="http://schemas.openxmlformats.org/officeDocument/2006/relationships/header" Target="header1.xml"/><Relationship Id="rId10" Type="http://schemas.openxmlformats.org/officeDocument/2006/relationships/settings" Target="settings.xml"/><Relationship Id="rId19" Type="http://schemas.openxmlformats.org/officeDocument/2006/relationships/image" Target="media/image6.png"/><Relationship Id="rId31"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image" Target="media/image1.jpe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footer" Target="footer1.xml"/><Relationship Id="rId35" Type="http://schemas.openxmlformats.org/officeDocument/2006/relationships/theme" Target="theme/theme1.xml"/><Relationship Id="rId8" Type="http://schemas.openxmlformats.org/officeDocument/2006/relationships/numbering" Target="numbering.xml"/></Relationships>
</file>

<file path=word/_rels/footer2.xml.rels><?xml version="1.0" encoding="UTF-8" standalone="yes"?>
<Relationships xmlns="http://schemas.openxmlformats.org/package/2006/relationships"><Relationship Id="rId3" Type="http://schemas.openxmlformats.org/officeDocument/2006/relationships/image" Target="media/image19.png"/><Relationship Id="rId2" Type="http://schemas.openxmlformats.org/officeDocument/2006/relationships/image" Target="media/image18.png"/><Relationship Id="rId1" Type="http://schemas.openxmlformats.org/officeDocument/2006/relationships/image" Target="media/image16.png"/><Relationship Id="rId4" Type="http://schemas.openxmlformats.org/officeDocument/2006/relationships/image" Target="media/image20.png"/></Relationships>
</file>

<file path=word/_rels/header2.xml.rels><?xml version="1.0" encoding="UTF-8" standalone="yes"?>
<Relationships xmlns="http://schemas.openxmlformats.org/package/2006/relationships"><Relationship Id="rId3" Type="http://schemas.openxmlformats.org/officeDocument/2006/relationships/image" Target="media/image17.png"/><Relationship Id="rId2" Type="http://schemas.openxmlformats.org/officeDocument/2006/relationships/image" Target="media/image16.png"/><Relationship Id="rId1" Type="http://schemas.openxmlformats.org/officeDocument/2006/relationships/image" Target="media/image1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ZJD30534\AppData\Local\Temp\Templafy\WordVsto\asy5aypx.dotx" TargetMode="External"/></Relationships>
</file>

<file path=word/theme/theme1.xml><?xml version="1.0" encoding="utf-8"?>
<a:theme xmlns:a="http://schemas.openxmlformats.org/drawingml/2006/main" name="Office Theme">
  <a:themeElements>
    <a:clrScheme name="WSP 2025 Theme">
      <a:dk1>
        <a:srgbClr val="000000"/>
      </a:dk1>
      <a:lt1>
        <a:srgbClr val="FFFFFF"/>
      </a:lt1>
      <a:dk2>
        <a:srgbClr val="404040"/>
      </a:dk2>
      <a:lt2>
        <a:srgbClr val="CCCCCC"/>
      </a:lt2>
      <a:accent1>
        <a:srgbClr val="FF372F"/>
      </a:accent1>
      <a:accent2>
        <a:srgbClr val="CC2126"/>
      </a:accent2>
      <a:accent3>
        <a:srgbClr val="680005"/>
      </a:accent3>
      <a:accent4>
        <a:srgbClr val="9A9A9A"/>
      </a:accent4>
      <a:accent5>
        <a:srgbClr val="CCCCCC"/>
      </a:accent5>
      <a:accent6>
        <a:srgbClr val="E1E1E1"/>
      </a:accent6>
      <a:hlink>
        <a:srgbClr val="000000"/>
      </a:hlink>
      <a:folHlink>
        <a:srgbClr val="40404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ct:contentTypeSchema xmlns:ct="http://schemas.microsoft.com/office/2006/metadata/contentType" xmlns:ma="http://schemas.microsoft.com/office/2006/metadata/properties/metaAttributes" ct:_="" ma:_="" ma:contentTypeName="eDocument" ma:contentTypeID="0x010100868AA5D91B86534DA0DC8C9F6EC721A8" ma:contentTypeVersion="529" ma:contentTypeDescription="Create a new document." ma:contentTypeScope="" ma:versionID="0349516402fe27add1035a2154bfaed2">
  <xsd:schema xmlns:xsd="http://www.w3.org/2001/XMLSchema" xmlns:xs="http://www.w3.org/2001/XMLSchema" xmlns:p="http://schemas.microsoft.com/office/2006/metadata/properties" xmlns:ns2="2de8b5ad-0395-4b99-8c38-329811f9101f" xmlns:ns3="4f9c820c-e7e2-444d-97ee-45f2b3485c1d" xmlns:ns4="15ffb055-6eb4-45a1-bc20-bf2ac0d420da" xmlns:ns5="725c79e5-42ce-4aa0-ac78-b6418001f0d2" xmlns:ns6="c91a514c-9034-4fa3-897a-8352025b26ed" xmlns:ns7="e5a7084f-8549-410e-a7ff-e0f6a67a54a6" xmlns:ns8="64ade3b3-ff94-4a87-8800-d92e0c09ba03" targetNamespace="http://schemas.microsoft.com/office/2006/metadata/properties" ma:root="true" ma:fieldsID="07e2b1c059b1144415776d42d2ae4338" ns2:_="" ns3:_="" ns4:_="" ns5:_="" ns6:_="" ns7:_="" ns8:_="">
    <xsd:import namespace="2de8b5ad-0395-4b99-8c38-329811f9101f"/>
    <xsd:import namespace="4f9c820c-e7e2-444d-97ee-45f2b3485c1d"/>
    <xsd:import namespace="15ffb055-6eb4-45a1-bc20-bf2ac0d420da"/>
    <xsd:import namespace="725c79e5-42ce-4aa0-ac78-b6418001f0d2"/>
    <xsd:import namespace="c91a514c-9034-4fa3-897a-8352025b26ed"/>
    <xsd:import namespace="e5a7084f-8549-410e-a7ff-e0f6a67a54a6"/>
    <xsd:import namespace="64ade3b3-ff94-4a87-8800-d92e0c09ba03"/>
    <xsd:element name="properties">
      <xsd:complexType>
        <xsd:sequence>
          <xsd:element name="documentManagement">
            <xsd:complexType>
              <xsd:all>
                <xsd:element ref="ns2:_dlc_DocId" minOccurs="0"/>
                <xsd:element ref="ns2:_dlc_DocIdUrl" minOccurs="0"/>
                <xsd:element ref="ns2:_dlc_DocIdPersistId" minOccurs="0"/>
                <xsd:element ref="ns3:DocumentType" minOccurs="0"/>
                <xsd:element ref="ns4:KeyWords" minOccurs="0"/>
                <xsd:element ref="ns3:Narrative" minOccurs="0"/>
                <xsd:element ref="ns4:SecurityClassification" minOccurs="0"/>
                <xsd:element ref="ns3:RelatedPeople" minOccurs="0"/>
                <xsd:element ref="ns3:CategoryName" minOccurs="0"/>
                <xsd:element ref="ns3:CategoryValue" minOccurs="0"/>
                <xsd:element ref="ns3:BusinessValue" minOccurs="0"/>
                <xsd:element ref="ns3:FunctionGroup" minOccurs="0"/>
                <xsd:element ref="ns3:Function" minOccurs="0"/>
                <xsd:element ref="ns3:PRAType" minOccurs="0"/>
                <xsd:element ref="ns3:PRADate1" minOccurs="0"/>
                <xsd:element ref="ns3:PRADate2" minOccurs="0"/>
                <xsd:element ref="ns3:PRADate3" minOccurs="0"/>
                <xsd:element ref="ns3:PRADateDisposal" minOccurs="0"/>
                <xsd:element ref="ns3:PRADateTrigger" minOccurs="0"/>
                <xsd:element ref="ns3:PRAText1" minOccurs="0"/>
                <xsd:element ref="ns3:PRAText2" minOccurs="0"/>
                <xsd:element ref="ns3:PRAText3" minOccurs="0"/>
                <xsd:element ref="ns3:PRAText4" minOccurs="0"/>
                <xsd:element ref="ns3:PRAText5" minOccurs="0"/>
                <xsd:element ref="ns3:AggregationStatus" minOccurs="0"/>
                <xsd:element ref="ns3:Project" minOccurs="0"/>
                <xsd:element ref="ns3:Activity" minOccurs="0"/>
                <xsd:element ref="ns5:AggregationNarrative" minOccurs="0"/>
                <xsd:element ref="ns6:Channel" minOccurs="0"/>
                <xsd:element ref="ns6:Team" minOccurs="0"/>
                <xsd:element ref="ns6:Level2" minOccurs="0"/>
                <xsd:element ref="ns6:Level3" minOccurs="0"/>
                <xsd:element ref="ns6:Year" minOccurs="0"/>
                <xsd:element ref="ns7:eDocsDocNumber" minOccurs="0"/>
                <xsd:element ref="ns7:GWappID1" minOccurs="0"/>
                <xsd:element ref="ns7:zLegacy" minOccurs="0"/>
                <xsd:element ref="ns7:zLegacyJSON" minOccurs="0"/>
                <xsd:element ref="ns7:zMigrationID" minOccurs="0"/>
                <xsd:element ref="ns7:SetLabel" minOccurs="0"/>
                <xsd:element ref="ns7:CC" minOccurs="0"/>
                <xsd:element ref="ns8:To" minOccurs="0"/>
                <xsd:element ref="ns8:MediaServiceMetadata" minOccurs="0"/>
                <xsd:element ref="ns8:MediaServiceFastMetadata" minOccurs="0"/>
                <xsd:element ref="ns8:Case" minOccurs="0"/>
                <xsd:element ref="ns8:KnowHowType" minOccurs="0"/>
                <xsd:element ref="ns8:Subactivity" minOccurs="0"/>
                <xsd:element ref="ns8:MediaServiceObjectDetectorVersions" minOccurs="0"/>
                <xsd:element ref="ns2:SharedWithUsers" minOccurs="0"/>
                <xsd:element ref="ns2:SharedWithDetails" minOccurs="0"/>
                <xsd:element ref="ns8:lcf76f155ced4ddcb4097134ff3c332f" minOccurs="0"/>
                <xsd:element ref="ns2:TaxCatchAll" minOccurs="0"/>
                <xsd:element ref="ns8:MediaServiceGenerationTime" minOccurs="0"/>
                <xsd:element ref="ns8:MediaServiceEventHashCode" minOccurs="0"/>
                <xsd:element ref="ns8:MediaServiceDateTaken" minOccurs="0"/>
                <xsd:element ref="ns8:MediaServiceLocation" minOccurs="0"/>
                <xsd:element ref="ns8:MediaServiceOCR" minOccurs="0"/>
                <xsd:element ref="ns8:MediaLengthInSeconds" minOccurs="0"/>
                <xsd:element ref="ns8:MediaServiceSearchProperties" minOccurs="0"/>
                <xsd:element ref="ns8:_Flow_Signoff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de8b5ad-0395-4b99-8c38-329811f9101f"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5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56" nillable="true" ma:displayName="Shared With Details" ma:internalName="SharedWithDetails" ma:readOnly="true">
      <xsd:simpleType>
        <xsd:restriction base="dms:Note">
          <xsd:maxLength value="255"/>
        </xsd:restriction>
      </xsd:simpleType>
    </xsd:element>
    <xsd:element name="TaxCatchAll" ma:index="59" nillable="true" ma:displayName="Taxonomy Catch All Column" ma:hidden="true" ma:list="{dbc319a7-50a8-4db3-9e4f-e0bdb4e5c421}" ma:internalName="TaxCatchAll" ma:showField="CatchAllData" ma:web="2de8b5ad-0395-4b99-8c38-329811f9101f">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f9c820c-e7e2-444d-97ee-45f2b3485c1d" elementFormDefault="qualified">
    <xsd:import namespace="http://schemas.microsoft.com/office/2006/documentManagement/types"/>
    <xsd:import namespace="http://schemas.microsoft.com/office/infopath/2007/PartnerControls"/>
    <xsd:element name="DocumentType" ma:index="11" nillable="true" ma:displayName="Document Type" ma:format="Dropdown" ma:hidden="true" ma:internalName="DocumentType" ma:readOnly="false">
      <xsd:simpleType>
        <xsd:restriction base="dms:Choice">
          <xsd:enumeration value="Consents"/>
          <xsd:enumeration value="Contract"/>
          <xsd:enumeration value="Correspondence"/>
          <xsd:enumeration value="Data or register"/>
          <xsd:enumeration value="Drawing"/>
          <xsd:enumeration value="File note"/>
          <xsd:enumeration value="Financial"/>
          <xsd:enumeration value="Legal"/>
          <xsd:enumeration value="Meeting document"/>
          <xsd:enumeration value="Multi media"/>
          <xsd:enumeration value="Planning"/>
          <xsd:enumeration value="Policy or Procedure"/>
          <xsd:enumeration value="Presentation"/>
          <xsd:enumeration value="Project"/>
          <xsd:enumeration value="Publication"/>
          <xsd:enumeration value="Reference material"/>
          <xsd:enumeration value="Report"/>
          <xsd:enumeration value="Submissions"/>
          <xsd:enumeration value="Template"/>
        </xsd:restriction>
      </xsd:simpleType>
    </xsd:element>
    <xsd:element name="Narrative" ma:index="13" nillable="true" ma:displayName="Narrative" ma:internalName="Narrative" ma:readOnly="false">
      <xsd:simpleType>
        <xsd:restriction base="dms:Note">
          <xsd:maxLength value="255"/>
        </xsd:restriction>
      </xsd:simpleType>
    </xsd:element>
    <xsd:element name="RelatedPeople" ma:index="15" nillable="true" ma:displayName="Related People" ma:hidden="true" ma:list="UserInfo" ma:SharePointGroup="0" ma:internalName="RelatedPeople" ma:readOnly="fals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ategoryName" ma:index="16" nillable="true" ma:displayName="Category Name" ma:default="NA" ma:hidden="true" ma:internalName="CategoryName" ma:readOnly="false">
      <xsd:simpleType>
        <xsd:restriction base="dms:Text">
          <xsd:maxLength value="255"/>
        </xsd:restriction>
      </xsd:simpleType>
    </xsd:element>
    <xsd:element name="CategoryValue" ma:index="17" nillable="true" ma:displayName="Category Value" ma:default="NA" ma:hidden="true" ma:internalName="CategoryValue" ma:readOnly="false">
      <xsd:simpleType>
        <xsd:restriction base="dms:Text">
          <xsd:maxLength value="255"/>
        </xsd:restriction>
      </xsd:simpleType>
    </xsd:element>
    <xsd:element name="BusinessValue" ma:index="18" nillable="true" ma:displayName="Business Value" ma:default="Normal" ma:hidden="true" ma:internalName="BusinessValue" ma:readOnly="false">
      <xsd:simpleType>
        <xsd:restriction base="dms:Text">
          <xsd:maxLength value="255"/>
        </xsd:restriction>
      </xsd:simpleType>
    </xsd:element>
    <xsd:element name="FunctionGroup" ma:index="19" nillable="true" ma:displayName="Function Group" ma:default="Transport Management" ma:hidden="true" ma:internalName="FunctionGroup" ma:readOnly="false">
      <xsd:simpleType>
        <xsd:restriction base="dms:Text">
          <xsd:maxLength value="255"/>
        </xsd:restriction>
      </xsd:simpleType>
    </xsd:element>
    <xsd:element name="Function" ma:index="20" nillable="true" ma:displayName="Function" ma:default="Asset Maintenance and Operations" ma:hidden="true" ma:internalName="Function" ma:readOnly="false">
      <xsd:simpleType>
        <xsd:restriction base="dms:Text">
          <xsd:maxLength value="255"/>
        </xsd:restriction>
      </xsd:simpleType>
    </xsd:element>
    <xsd:element name="PRAType" ma:index="21" nillable="true" ma:displayName="PRA Type" ma:default="Doc" ma:hidden="true" ma:indexed="true" ma:internalName="PRAType" ma:readOnly="false">
      <xsd:simpleType>
        <xsd:restriction base="dms:Text">
          <xsd:maxLength value="255"/>
        </xsd:restriction>
      </xsd:simpleType>
    </xsd:element>
    <xsd:element name="PRADate1" ma:index="22" nillable="true" ma:displayName="PRA Date 1" ma:format="DateOnly" ma:hidden="true" ma:internalName="PRADate1" ma:readOnly="false">
      <xsd:simpleType>
        <xsd:restriction base="dms:DateTime"/>
      </xsd:simpleType>
    </xsd:element>
    <xsd:element name="PRADate2" ma:index="23" nillable="true" ma:displayName="PRA Date 2" ma:format="DateOnly" ma:hidden="true" ma:internalName="PRADate2" ma:readOnly="false">
      <xsd:simpleType>
        <xsd:restriction base="dms:DateTime"/>
      </xsd:simpleType>
    </xsd:element>
    <xsd:element name="PRADate3" ma:index="24" nillable="true" ma:displayName="PRA Date 3" ma:format="DateOnly" ma:hidden="true" ma:internalName="PRADate3" ma:readOnly="false">
      <xsd:simpleType>
        <xsd:restriction base="dms:DateTime"/>
      </xsd:simpleType>
    </xsd:element>
    <xsd:element name="PRADateDisposal" ma:index="25" nillable="true" ma:displayName="PRA Date Disposal" ma:format="DateOnly" ma:hidden="true" ma:internalName="PRADateDisposal" ma:readOnly="false">
      <xsd:simpleType>
        <xsd:restriction base="dms:DateTime"/>
      </xsd:simpleType>
    </xsd:element>
    <xsd:element name="PRADateTrigger" ma:index="26" nillable="true" ma:displayName="PRA Date Trigger" ma:format="DateOnly" ma:hidden="true" ma:internalName="PRADateTrigger" ma:readOnly="false">
      <xsd:simpleType>
        <xsd:restriction base="dms:DateTime"/>
      </xsd:simpleType>
    </xsd:element>
    <xsd:element name="PRAText1" ma:index="27" nillable="true" ma:displayName="PRA Text 1" ma:hidden="true" ma:internalName="PRAText1" ma:readOnly="false">
      <xsd:simpleType>
        <xsd:restriction base="dms:Text">
          <xsd:maxLength value="255"/>
        </xsd:restriction>
      </xsd:simpleType>
    </xsd:element>
    <xsd:element name="PRAText2" ma:index="28" nillable="true" ma:displayName="PRA Text 2" ma:hidden="true" ma:internalName="PRAText2" ma:readOnly="false">
      <xsd:simpleType>
        <xsd:restriction base="dms:Text">
          <xsd:maxLength value="255"/>
        </xsd:restriction>
      </xsd:simpleType>
    </xsd:element>
    <xsd:element name="PRAText3" ma:index="29" nillable="true" ma:displayName="PRA Text 3" ma:hidden="true" ma:internalName="PRAText3" ma:readOnly="false">
      <xsd:simpleType>
        <xsd:restriction base="dms:Text">
          <xsd:maxLength value="255"/>
        </xsd:restriction>
      </xsd:simpleType>
    </xsd:element>
    <xsd:element name="PRAText4" ma:index="30" nillable="true" ma:displayName="PRA Text 4" ma:hidden="true" ma:internalName="PRAText4" ma:readOnly="false">
      <xsd:simpleType>
        <xsd:restriction base="dms:Text">
          <xsd:maxLength value="255"/>
        </xsd:restriction>
      </xsd:simpleType>
    </xsd:element>
    <xsd:element name="PRAText5" ma:index="31" nillable="true" ma:displayName="PRA Text 5" ma:hidden="true" ma:internalName="PRAText5" ma:readOnly="false">
      <xsd:simpleType>
        <xsd:restriction base="dms:Text">
          <xsd:maxLength value="255"/>
        </xsd:restriction>
      </xsd:simpleType>
    </xsd:element>
    <xsd:element name="AggregationStatus" ma:index="32" nillable="true" ma:displayName="Aggregation Status" ma:default="Normal" ma:format="Dropdown" ma:hidden="true" ma:internalName="AggregationStatus" ma:readOnly="false">
      <xsd:simpleType>
        <xsd:union memberTypes="dms:Text">
          <xsd:simpleType>
            <xsd:restriction base="dms:Choice">
              <xsd:enumeration value="Delete Soon"/>
              <xsd:enumeration value="Transfer Soon"/>
              <xsd:enumeration value="Appraise Soon"/>
              <xsd:enumeration value="Delete"/>
              <xsd:enumeration value="Transfer"/>
              <xsd:enumeration value="Appraise"/>
              <xsd:enumeration value="Hold"/>
              <xsd:enumeration value="Normal"/>
              <xsd:enumeration value="Archive"/>
            </xsd:restriction>
          </xsd:simpleType>
        </xsd:union>
      </xsd:simpleType>
    </xsd:element>
    <xsd:element name="Project" ma:index="33" nillable="true" ma:displayName="Project" ma:default="Long Distance Rolling Stock" ma:hidden="true" ma:internalName="Project" ma:readOnly="false">
      <xsd:simpleType>
        <xsd:restriction base="dms:Text">
          <xsd:maxLength value="255"/>
        </xsd:restriction>
      </xsd:simpleType>
    </xsd:element>
    <xsd:element name="Activity" ma:index="34" nillable="true" ma:displayName="Activity" ma:default="" ma:hidden="true" ma:indexed="true" ma:internalName="Activity"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5ffb055-6eb4-45a1-bc20-bf2ac0d420da" elementFormDefault="qualified">
    <xsd:import namespace="http://schemas.microsoft.com/office/2006/documentManagement/types"/>
    <xsd:import namespace="http://schemas.microsoft.com/office/infopath/2007/PartnerControls"/>
    <xsd:element name="KeyWords" ma:index="12" nillable="true" ma:displayName="Key Words" ma:hidden="true" ma:internalName="KeyWords" ma:readOnly="false">
      <xsd:simpleType>
        <xsd:restriction base="dms:Note"/>
      </xsd:simpleType>
    </xsd:element>
    <xsd:element name="SecurityClassification" ma:index="14" nillable="true" ma:displayName="Security Classification" ma:format="Dropdown" ma:hidden="true" ma:internalName="SecurityClassification" ma:readOnly="false">
      <xsd:simpleType>
        <xsd:restriction base="dms:Choice">
          <xsd:enumeration value="Confidential"/>
          <xsd:enumeration value="Restricted"/>
          <xsd:enumeration value="Unrestricted"/>
        </xsd:restriction>
      </xsd:simpleType>
    </xsd:element>
  </xsd:schema>
  <xsd:schema xmlns:xsd="http://www.w3.org/2001/XMLSchema" xmlns:xs="http://www.w3.org/2001/XMLSchema" xmlns:dms="http://schemas.microsoft.com/office/2006/documentManagement/types" xmlns:pc="http://schemas.microsoft.com/office/infopath/2007/PartnerControls" targetNamespace="725c79e5-42ce-4aa0-ac78-b6418001f0d2" elementFormDefault="qualified">
    <xsd:import namespace="http://schemas.microsoft.com/office/2006/documentManagement/types"/>
    <xsd:import namespace="http://schemas.microsoft.com/office/infopath/2007/PartnerControls"/>
    <xsd:element name="AggregationNarrative" ma:index="35" nillable="true" ma:displayName="Aggregation Narrative" ma:hidden="true" ma:internalName="AggregationNarrative"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91a514c-9034-4fa3-897a-8352025b26ed" elementFormDefault="qualified">
    <xsd:import namespace="http://schemas.microsoft.com/office/2006/documentManagement/types"/>
    <xsd:import namespace="http://schemas.microsoft.com/office/infopath/2007/PartnerControls"/>
    <xsd:element name="Channel" ma:index="36" nillable="true" ma:displayName="Channel" ma:default="NA" ma:hidden="true" ma:internalName="Channel" ma:readOnly="false">
      <xsd:simpleType>
        <xsd:restriction base="dms:Text">
          <xsd:maxLength value="255"/>
        </xsd:restriction>
      </xsd:simpleType>
    </xsd:element>
    <xsd:element name="Team" ma:index="37" nillable="true" ma:displayName="Team" ma:default="Long Distance Rolling Stock" ma:hidden="true" ma:internalName="Team" ma:readOnly="false">
      <xsd:simpleType>
        <xsd:restriction base="dms:Text">
          <xsd:maxLength value="255"/>
        </xsd:restriction>
      </xsd:simpleType>
    </xsd:element>
    <xsd:element name="Level2" ma:index="38" nillable="true" ma:displayName="Level2" ma:default="NA" ma:hidden="true" ma:internalName="Level2" ma:readOnly="false">
      <xsd:simpleType>
        <xsd:restriction base="dms:Text">
          <xsd:maxLength value="255"/>
        </xsd:restriction>
      </xsd:simpleType>
    </xsd:element>
    <xsd:element name="Level3" ma:index="39" nillable="true" ma:displayName="Level3" ma:hidden="true" ma:internalName="Level3" ma:readOnly="false">
      <xsd:simpleType>
        <xsd:restriction base="dms:Text">
          <xsd:maxLength value="255"/>
        </xsd:restriction>
      </xsd:simpleType>
    </xsd:element>
    <xsd:element name="Year" ma:index="40" nillable="true" ma:displayName="Year" ma:default="NA" ma:indexed="true" ma:internalName="Year"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5a7084f-8549-410e-a7ff-e0f6a67a54a6" elementFormDefault="qualified">
    <xsd:import namespace="http://schemas.microsoft.com/office/2006/documentManagement/types"/>
    <xsd:import namespace="http://schemas.microsoft.com/office/infopath/2007/PartnerControls"/>
    <xsd:element name="eDocsDocNumber" ma:index="41" nillable="true" ma:displayName="eDocsDocNumber" ma:hidden="true" ma:internalName="eDocsDocNumber" ma:readOnly="false">
      <xsd:simpleType>
        <xsd:restriction base="dms:Text">
          <xsd:maxLength value="255"/>
        </xsd:restriction>
      </xsd:simpleType>
    </xsd:element>
    <xsd:element name="GWappID1" ma:index="42" nillable="true" ma:displayName="GWappID1" ma:hidden="true" ma:internalName="GWappID1" ma:readOnly="false">
      <xsd:simpleType>
        <xsd:restriction base="dms:Text">
          <xsd:maxLength value="255"/>
        </xsd:restriction>
      </xsd:simpleType>
    </xsd:element>
    <xsd:element name="zLegacy" ma:index="43" nillable="true" ma:displayName="zLegacy" ma:hidden="true" ma:internalName="zLegacy" ma:readOnly="false">
      <xsd:simpleType>
        <xsd:restriction base="dms:Note"/>
      </xsd:simpleType>
    </xsd:element>
    <xsd:element name="zLegacyJSON" ma:index="44" nillable="true" ma:displayName="zLegacyJSON" ma:hidden="true" ma:internalName="zLegacyJSON" ma:readOnly="false">
      <xsd:simpleType>
        <xsd:restriction base="dms:Note"/>
      </xsd:simpleType>
    </xsd:element>
    <xsd:element name="zMigrationID" ma:index="45" nillable="true" ma:displayName="zMigrationID" ma:hidden="true" ma:indexed="true" ma:internalName="zMigrationID" ma:readOnly="false">
      <xsd:simpleType>
        <xsd:restriction base="dms:Text">
          <xsd:maxLength value="255"/>
        </xsd:restriction>
      </xsd:simpleType>
    </xsd:element>
    <xsd:element name="SetLabel" ma:index="46" nillable="true" ma:displayName="SetLabel" ma:default="RETAIN" ma:hidden="true" ma:internalName="SetLabel" ma:readOnly="false">
      <xsd:simpleType>
        <xsd:restriction base="dms:Text">
          <xsd:maxLength value="255"/>
        </xsd:restriction>
      </xsd:simpleType>
    </xsd:element>
    <xsd:element name="CC" ma:index="47" nillable="true" ma:displayName="CC" ma:hidden="true" ma:internalName="CC"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4ade3b3-ff94-4a87-8800-d92e0c09ba03" elementFormDefault="qualified">
    <xsd:import namespace="http://schemas.microsoft.com/office/2006/documentManagement/types"/>
    <xsd:import namespace="http://schemas.microsoft.com/office/infopath/2007/PartnerControls"/>
    <xsd:element name="To" ma:index="48" nillable="true" ma:displayName="To" ma:internalName="To">
      <xsd:simpleType>
        <xsd:restriction base="dms:Note">
          <xsd:maxLength value="255"/>
        </xsd:restriction>
      </xsd:simpleType>
    </xsd:element>
    <xsd:element name="MediaServiceMetadata" ma:index="49" nillable="true" ma:displayName="MediaServiceMetadata" ma:hidden="true" ma:internalName="MediaServiceMetadata" ma:readOnly="true">
      <xsd:simpleType>
        <xsd:restriction base="dms:Note"/>
      </xsd:simpleType>
    </xsd:element>
    <xsd:element name="MediaServiceFastMetadata" ma:index="50" nillable="true" ma:displayName="MediaServiceFastMetadata" ma:hidden="true" ma:internalName="MediaServiceFastMetadata" ma:readOnly="true">
      <xsd:simpleType>
        <xsd:restriction base="dms:Note"/>
      </xsd:simpleType>
    </xsd:element>
    <xsd:element name="Case" ma:index="51" nillable="true" ma:displayName="Case" ma:default="NA" ma:format="RadioButtons" ma:hidden="true" ma:internalName="Case" ma:readOnly="false">
      <xsd:simpleType>
        <xsd:union memberTypes="dms:Text">
          <xsd:simpleType>
            <xsd:restriction base="dms:Choice">
              <xsd:enumeration value="NA"/>
            </xsd:restriction>
          </xsd:simpleType>
        </xsd:union>
      </xsd:simpleType>
    </xsd:element>
    <xsd:element name="KnowHowType" ma:index="52" nillable="true" ma:displayName="Know-How Type" ma:default="NA" ma:format="Dropdown" ma:hidden="true" ma:internalName="KnowHowType" ma:readOnly="false">
      <xsd:simpleType>
        <xsd:union memberTypes="dms:Text">
          <xsd:simpleType>
            <xsd:restriction base="dms:Choice">
              <xsd:enumeration value="NA"/>
              <xsd:enumeration value="FAQ"/>
              <xsd:enumeration value="Tall Poppy"/>
              <xsd:enumeration value="Topic"/>
              <xsd:enumeration value="Who"/>
            </xsd:restriction>
          </xsd:simpleType>
        </xsd:union>
      </xsd:simpleType>
    </xsd:element>
    <xsd:element name="Subactivity" ma:index="53" nillable="true" ma:displayName="Subactivity" ma:default="NA" ma:format="RadioButtons" ma:hidden="true" ma:internalName="Subactivity">
      <xsd:simpleType>
        <xsd:union memberTypes="dms:Text">
          <xsd:simpleType>
            <xsd:restriction base="dms:Choice">
              <xsd:enumeration value="NA"/>
            </xsd:restriction>
          </xsd:simpleType>
        </xsd:union>
      </xsd:simpleType>
    </xsd:element>
    <xsd:element name="MediaServiceObjectDetectorVersions" ma:index="54" nillable="true" ma:displayName="MediaServiceObjectDetectorVersions" ma:hidden="true" ma:indexed="true" ma:internalName="MediaServiceObjectDetectorVersions" ma:readOnly="true">
      <xsd:simpleType>
        <xsd:restriction base="dms:Text"/>
      </xsd:simpleType>
    </xsd:element>
    <xsd:element name="lcf76f155ced4ddcb4097134ff3c332f" ma:index="58" nillable="true" ma:taxonomy="true" ma:internalName="lcf76f155ced4ddcb4097134ff3c332f" ma:taxonomyFieldName="MediaServiceImageTags" ma:displayName="Image Tags" ma:readOnly="false" ma:fieldId="{5cf76f15-5ced-4ddc-b409-7134ff3c332f}" ma:taxonomyMulti="true" ma:sspId="1aa60697-10fb-41cb-a743-ec9affcbe284" ma:termSetId="09814cd3-568e-fe90-9814-8d621ff8fb84" ma:anchorId="fba54fb3-c3e1-fe81-a776-ca4b69148c4d" ma:open="true" ma:isKeyword="false">
      <xsd:complexType>
        <xsd:sequence>
          <xsd:element ref="pc:Terms" minOccurs="0" maxOccurs="1"/>
        </xsd:sequence>
      </xsd:complexType>
    </xsd:element>
    <xsd:element name="MediaServiceGenerationTime" ma:index="60" nillable="true" ma:displayName="MediaServiceGenerationTime" ma:hidden="true" ma:internalName="MediaServiceGenerationTime" ma:readOnly="true">
      <xsd:simpleType>
        <xsd:restriction base="dms:Text"/>
      </xsd:simpleType>
    </xsd:element>
    <xsd:element name="MediaServiceEventHashCode" ma:index="61" nillable="true" ma:displayName="MediaServiceEventHashCode" ma:hidden="true" ma:internalName="MediaServiceEventHashCode" ma:readOnly="true">
      <xsd:simpleType>
        <xsd:restriction base="dms:Text"/>
      </xsd:simpleType>
    </xsd:element>
    <xsd:element name="MediaServiceDateTaken" ma:index="62" nillable="true" ma:displayName="MediaServiceDateTaken" ma:hidden="true" ma:indexed="true" ma:internalName="MediaServiceDateTaken" ma:readOnly="true">
      <xsd:simpleType>
        <xsd:restriction base="dms:Text"/>
      </xsd:simpleType>
    </xsd:element>
    <xsd:element name="MediaServiceLocation" ma:index="63" nillable="true" ma:displayName="Location" ma:indexed="true" ma:internalName="MediaServiceLocation" ma:readOnly="true">
      <xsd:simpleType>
        <xsd:restriction base="dms:Text"/>
      </xsd:simpleType>
    </xsd:element>
    <xsd:element name="MediaServiceOCR" ma:index="64" nillable="true" ma:displayName="Extracted Text" ma:internalName="MediaServiceOCR" ma:readOnly="true">
      <xsd:simpleType>
        <xsd:restriction base="dms:Note">
          <xsd:maxLength value="255"/>
        </xsd:restriction>
      </xsd:simpleType>
    </xsd:element>
    <xsd:element name="MediaLengthInSeconds" ma:index="65" nillable="true" ma:displayName="MediaLengthInSeconds" ma:hidden="true" ma:internalName="MediaLengthInSeconds" ma:readOnly="true">
      <xsd:simpleType>
        <xsd:restriction base="dms:Unknown"/>
      </xsd:simpleType>
    </xsd:element>
    <xsd:element name="MediaServiceSearchProperties" ma:index="66" nillable="true" ma:displayName="MediaServiceSearchProperties" ma:hidden="true" ma:internalName="MediaServiceSearchProperties" ma:readOnly="true">
      <xsd:simpleType>
        <xsd:restriction base="dms:Note"/>
      </xsd:simpleType>
    </xsd:element>
    <xsd:element name="_Flow_SignoffStatus" ma:index="67" nillable="true" ma:displayName="Sign-off status" ma:internalName="_x0024_Resources_x003a_core_x002c_Signoff_Status">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TemplafyTemplateConfiguration><![CDATA[{"elementsMetadata":[],"transformationConfigurations":[],"templateName":"g01 - Blank Document 2025","templateDescription":"","enableDocumentContentUpdater":false,"version":"2.0"}]]></TemplafyTemplateConfiguration>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TemplafyFormConfiguration><![CDATA[{"formFields":[],"formDataEntries":[]}]]></TemplafyFormConfiguration>
</file>

<file path=customXml/item6.xml><?xml version="1.0" encoding="utf-8"?>
<p:properties xmlns:p="http://schemas.microsoft.com/office/2006/metadata/properties" xmlns:xsi="http://www.w3.org/2001/XMLSchema-instance" xmlns:pc="http://schemas.microsoft.com/office/infopath/2007/PartnerControls">
  <documentManagement>
    <lcf76f155ced4ddcb4097134ff3c332f xmlns="64ade3b3-ff94-4a87-8800-d92e0c09ba03">
      <Terms xmlns="http://schemas.microsoft.com/office/infopath/2007/PartnerControls"/>
    </lcf76f155ced4ddcb4097134ff3c332f>
    <BusinessValue xmlns="4f9c820c-e7e2-444d-97ee-45f2b3485c1d">Normal</BusinessValue>
    <PRADateDisposal xmlns="4f9c820c-e7e2-444d-97ee-45f2b3485c1d" xsi:nil="true"/>
    <KeyWords xmlns="15ffb055-6eb4-45a1-bc20-bf2ac0d420da" xsi:nil="true"/>
    <SecurityClassification xmlns="15ffb055-6eb4-45a1-bc20-bf2ac0d420da" xsi:nil="true"/>
    <PRADate3 xmlns="4f9c820c-e7e2-444d-97ee-45f2b3485c1d" xsi:nil="true"/>
    <GWappID1 xmlns="e5a7084f-8549-410e-a7ff-e0f6a67a54a6" xsi:nil="true"/>
    <PRAText5 xmlns="4f9c820c-e7e2-444d-97ee-45f2b3485c1d" xsi:nil="true"/>
    <Level2 xmlns="c91a514c-9034-4fa3-897a-8352025b26ed">NA</Level2>
    <Activity xmlns="4f9c820c-e7e2-444d-97ee-45f2b3485c1d" xsi:nil="true"/>
    <AggregationStatus xmlns="4f9c820c-e7e2-444d-97ee-45f2b3485c1d">Normal</AggregationStatus>
    <CategoryValue xmlns="4f9c820c-e7e2-444d-97ee-45f2b3485c1d">NA</CategoryValue>
    <PRADate2 xmlns="4f9c820c-e7e2-444d-97ee-45f2b3485c1d" xsi:nil="true"/>
    <zLegacyJSON xmlns="e5a7084f-8549-410e-a7ff-e0f6a67a54a6" xsi:nil="true"/>
    <Subactivity xmlns="64ade3b3-ff94-4a87-8800-d92e0c09ba03">Communications and Engagement</Subactivity>
    <PRAText1 xmlns="4f9c820c-e7e2-444d-97ee-45f2b3485c1d" xsi:nil="true"/>
    <PRAText4 xmlns="4f9c820c-e7e2-444d-97ee-45f2b3485c1d" xsi:nil="true"/>
    <Level3 xmlns="c91a514c-9034-4fa3-897a-8352025b26ed" xsi:nil="true"/>
    <CC xmlns="e5a7084f-8549-410e-a7ff-e0f6a67a54a6" xsi:nil="true"/>
    <TaxCatchAll xmlns="2de8b5ad-0395-4b99-8c38-329811f9101f" xsi:nil="true"/>
    <Team xmlns="c91a514c-9034-4fa3-897a-8352025b26ed">Long Distance Rolling Stock</Team>
    <Project xmlns="4f9c820c-e7e2-444d-97ee-45f2b3485c1d">Long Distance Rolling Stock</Project>
    <FunctionGroup xmlns="4f9c820c-e7e2-444d-97ee-45f2b3485c1d">Transport Management</FunctionGroup>
    <Function xmlns="4f9c820c-e7e2-444d-97ee-45f2b3485c1d">Asset Maintenance and Operations</Function>
    <eDocsDocNumber xmlns="e5a7084f-8549-410e-a7ff-e0f6a67a54a6" xsi:nil="true"/>
    <RelatedPeople xmlns="4f9c820c-e7e2-444d-97ee-45f2b3485c1d">
      <UserInfo>
        <DisplayName/>
        <AccountId xsi:nil="true"/>
        <AccountType/>
      </UserInfo>
    </RelatedPeople>
    <AggregationNarrative xmlns="725c79e5-42ce-4aa0-ac78-b6418001f0d2" xsi:nil="true"/>
    <Channel xmlns="c91a514c-9034-4fa3-897a-8352025b26ed">LNIRIM Programme Wide</Channel>
    <To xmlns="64ade3b3-ff94-4a87-8800-d92e0c09ba03" xsi:nil="true"/>
    <Case xmlns="64ade3b3-ff94-4a87-8800-d92e0c09ba03">NA</Case>
    <PRAType xmlns="4f9c820c-e7e2-444d-97ee-45f2b3485c1d">Doc</PRAType>
    <PRADate1 xmlns="4f9c820c-e7e2-444d-97ee-45f2b3485c1d" xsi:nil="true"/>
    <DocumentType xmlns="4f9c820c-e7e2-444d-97ee-45f2b3485c1d" xsi:nil="true"/>
    <PRAText3 xmlns="4f9c820c-e7e2-444d-97ee-45f2b3485c1d" xsi:nil="true"/>
    <zMigrationID xmlns="e5a7084f-8549-410e-a7ff-e0f6a67a54a6" xsi:nil="true"/>
    <Year xmlns="c91a514c-9034-4fa3-897a-8352025b26ed">NA</Year>
    <Narrative xmlns="4f9c820c-e7e2-444d-97ee-45f2b3485c1d" xsi:nil="true"/>
    <CategoryName xmlns="4f9c820c-e7e2-444d-97ee-45f2b3485c1d">NA</CategoryName>
    <PRADateTrigger xmlns="4f9c820c-e7e2-444d-97ee-45f2b3485c1d" xsi:nil="true"/>
    <KnowHowType xmlns="64ade3b3-ff94-4a87-8800-d92e0c09ba03">NA</KnowHowType>
    <PRAText2 xmlns="4f9c820c-e7e2-444d-97ee-45f2b3485c1d" xsi:nil="true"/>
    <zLegacy xmlns="e5a7084f-8549-410e-a7ff-e0f6a67a54a6" xsi:nil="true"/>
    <SetLabel xmlns="e5a7084f-8549-410e-a7ff-e0f6a67a54a6">RETAIN</SetLabel>
    <_Flow_SignoffStatus xmlns="64ade3b3-ff94-4a87-8800-d92e0c09ba03" xsi:nil="true"/>
    <_dlc_DocId xmlns="2de8b5ad-0395-4b99-8c38-329811f9101f">LDRSTK-693005028-29953</_dlc_DocId>
    <_dlc_DocIdUrl xmlns="2de8b5ad-0395-4b99-8c38-329811f9101f">
      <Url>https://greaterwellington.sharepoint.com/sites/project-ldrstk/_layouts/15/DocIdRedir.aspx?ID=LDRSTK-693005028-29953</Url>
      <Description>LDRSTK-693005028-29953</Description>
    </_dlc_DocIdUrl>
  </documentManagement>
</p:properties>
</file>

<file path=customXml/item7.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274430C-F5C6-44D4-8EF8-503A8D12A24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de8b5ad-0395-4b99-8c38-329811f9101f"/>
    <ds:schemaRef ds:uri="4f9c820c-e7e2-444d-97ee-45f2b3485c1d"/>
    <ds:schemaRef ds:uri="15ffb055-6eb4-45a1-bc20-bf2ac0d420da"/>
    <ds:schemaRef ds:uri="725c79e5-42ce-4aa0-ac78-b6418001f0d2"/>
    <ds:schemaRef ds:uri="c91a514c-9034-4fa3-897a-8352025b26ed"/>
    <ds:schemaRef ds:uri="e5a7084f-8549-410e-a7ff-e0f6a67a54a6"/>
    <ds:schemaRef ds:uri="64ade3b3-ff94-4a87-8800-d92e0c09ba0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2A89DE1-520B-4BF7-BA12-811095A145BC}">
  <ds:schemaRefs>
    <ds:schemaRef ds:uri="http://schemas.microsoft.com/sharepoint/events"/>
  </ds:schemaRefs>
</ds:datastoreItem>
</file>

<file path=customXml/itemProps3.xml><?xml version="1.0" encoding="utf-8"?>
<ds:datastoreItem xmlns:ds="http://schemas.openxmlformats.org/officeDocument/2006/customXml" ds:itemID="{85AA8970-1CE1-43E1-AAC3-5C92BFB171BB}">
  <ds:schemaRefs/>
</ds:datastoreItem>
</file>

<file path=customXml/itemProps4.xml><?xml version="1.0" encoding="utf-8"?>
<ds:datastoreItem xmlns:ds="http://schemas.openxmlformats.org/officeDocument/2006/customXml" ds:itemID="{B141E46D-9C1E-4A87-A1DB-BEE15DD3EFB0}">
  <ds:schemaRefs>
    <ds:schemaRef ds:uri="http://schemas.openxmlformats.org/officeDocument/2006/bibliography"/>
  </ds:schemaRefs>
</ds:datastoreItem>
</file>

<file path=customXml/itemProps5.xml><?xml version="1.0" encoding="utf-8"?>
<ds:datastoreItem xmlns:ds="http://schemas.openxmlformats.org/officeDocument/2006/customXml" ds:itemID="{580FF5C5-A8D0-4708-B65F-6E4E59ADD81F}">
  <ds:schemaRefs/>
</ds:datastoreItem>
</file>

<file path=customXml/itemProps6.xml><?xml version="1.0" encoding="utf-8"?>
<ds:datastoreItem xmlns:ds="http://schemas.openxmlformats.org/officeDocument/2006/customXml" ds:itemID="{4AB3F81F-2778-4577-9402-94EA2CEDF0CC}">
  <ds:schemaRefs>
    <ds:schemaRef ds:uri="http://schemas.microsoft.com/office/2006/metadata/properties"/>
    <ds:schemaRef ds:uri="http://schemas.microsoft.com/office/infopath/2007/PartnerControls"/>
    <ds:schemaRef ds:uri="64ade3b3-ff94-4a87-8800-d92e0c09ba03"/>
    <ds:schemaRef ds:uri="4f9c820c-e7e2-444d-97ee-45f2b3485c1d"/>
    <ds:schemaRef ds:uri="15ffb055-6eb4-45a1-bc20-bf2ac0d420da"/>
    <ds:schemaRef ds:uri="e5a7084f-8549-410e-a7ff-e0f6a67a54a6"/>
    <ds:schemaRef ds:uri="c91a514c-9034-4fa3-897a-8352025b26ed"/>
    <ds:schemaRef ds:uri="2de8b5ad-0395-4b99-8c38-329811f9101f"/>
    <ds:schemaRef ds:uri="725c79e5-42ce-4aa0-ac78-b6418001f0d2"/>
  </ds:schemaRefs>
</ds:datastoreItem>
</file>

<file path=customXml/itemProps7.xml><?xml version="1.0" encoding="utf-8"?>
<ds:datastoreItem xmlns:ds="http://schemas.openxmlformats.org/officeDocument/2006/customXml" ds:itemID="{AB54140D-7C49-48BE-BF74-26359B05C1E8}">
  <ds:schemaRefs>
    <ds:schemaRef ds:uri="http://schemas.microsoft.com/sharepoint/v3/contenttype/forms"/>
  </ds:schemaRefs>
</ds:datastoreItem>
</file>

<file path=docMetadata/LabelInfo.xml><?xml version="1.0" encoding="utf-8"?>
<clbl:labelList xmlns:clbl="http://schemas.microsoft.com/office/2020/mipLabelMetadata">
  <clbl:label id="{59096ad9-8b60-446a-90b7-017dbb9421a3}" enabled="1" method="Standard" siteId="{3d234255-e20f-4205-88a5-9658a402999b}" removed="0"/>
</clbl:labelList>
</file>

<file path=docProps/app.xml><?xml version="1.0" encoding="utf-8"?>
<Properties xmlns="http://schemas.openxmlformats.org/officeDocument/2006/extended-properties" xmlns:vt="http://schemas.openxmlformats.org/officeDocument/2006/docPropsVTypes">
  <Template>asy5aypx.dotx</Template>
  <TotalTime>2340</TotalTime>
  <Pages>18</Pages>
  <Words>2866</Words>
  <Characters>16341</Characters>
  <Application>Microsoft Office Word</Application>
  <DocSecurity>0</DocSecurity>
  <Lines>136</Lines>
  <Paragraphs>38</Paragraphs>
  <ScaleCrop>false</ScaleCrop>
  <HeadingPairs>
    <vt:vector size="2" baseType="variant">
      <vt:variant>
        <vt:lpstr>Title</vt:lpstr>
      </vt:variant>
      <vt:variant>
        <vt:i4>1</vt:i4>
      </vt:variant>
    </vt:vector>
  </HeadingPairs>
  <TitlesOfParts>
    <vt:vector size="1" baseType="lpstr">
      <vt:lpstr/>
    </vt:vector>
  </TitlesOfParts>
  <Company>Inner Word Limited</Company>
  <LinksUpToDate>false</LinksUpToDate>
  <CharactersWithSpaces>19169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Dixon, Julian</dc:creator>
  <cp:keywords/>
  <dc:description/>
  <cp:lastModifiedBy>Tallulah Morgan</cp:lastModifiedBy>
  <cp:revision>649</cp:revision>
  <cp:lastPrinted>2025-08-14T05:34:00Z</cp:lastPrinted>
  <dcterms:created xsi:type="dcterms:W3CDTF">2025-08-19T06:01:00Z</dcterms:created>
  <dcterms:modified xsi:type="dcterms:W3CDTF">2026-03-10T20:51:00Z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emplafyTenantId">
    <vt:lpwstr>wsp</vt:lpwstr>
  </property>
  <property fmtid="{D5CDD505-2E9C-101B-9397-08002B2CF9AE}" pid="3" name="TemplafyTemplateId">
    <vt:lpwstr>1113346001076748292</vt:lpwstr>
  </property>
  <property fmtid="{D5CDD505-2E9C-101B-9397-08002B2CF9AE}" pid="4" name="TemplafyUserProfileId">
    <vt:lpwstr>638157773972451430</vt:lpwstr>
  </property>
  <property fmtid="{D5CDD505-2E9C-101B-9397-08002B2CF9AE}" pid="5" name="TemplafyLanguageCode">
    <vt:lpwstr>en-NZ</vt:lpwstr>
  </property>
  <property fmtid="{D5CDD505-2E9C-101B-9397-08002B2CF9AE}" pid="6" name="TemplafyFromBlank">
    <vt:bool>true</vt:bool>
  </property>
  <property fmtid="{D5CDD505-2E9C-101B-9397-08002B2CF9AE}" pid="7" name="ContentTypeId">
    <vt:lpwstr>0x010100868AA5D91B86534DA0DC8C9F6EC721A8</vt:lpwstr>
  </property>
  <property fmtid="{D5CDD505-2E9C-101B-9397-08002B2CF9AE}" pid="8" name="MediaServiceImageTags">
    <vt:lpwstr/>
  </property>
  <property fmtid="{D5CDD505-2E9C-101B-9397-08002B2CF9AE}" pid="9" name="_dlc_DocIdItemGuid">
    <vt:lpwstr>35c7b10b-3efe-4930-9cf3-e347f04cdfde</vt:lpwstr>
  </property>
</Properties>
</file>